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69" w:rsidRPr="00D72869" w:rsidRDefault="00D72869" w:rsidP="00D72869">
      <w:pPr>
        <w:jc w:val="center"/>
        <w:rPr>
          <w:rFonts w:ascii="TT780134BDtCID" w:hAnsi="TT780134BDtCID" w:hint="eastAsia"/>
          <w:b/>
          <w:color w:val="000000"/>
          <w:sz w:val="44"/>
          <w:szCs w:val="44"/>
        </w:rPr>
      </w:pPr>
      <w:r w:rsidRPr="00D72869">
        <w:rPr>
          <w:rStyle w:val="fontstyle01"/>
          <w:b/>
        </w:rPr>
        <w:t>江苏省高等学校自然科学研究项目管理办法</w:t>
      </w:r>
    </w:p>
    <w:p w:rsidR="00D72869" w:rsidRPr="00D72869" w:rsidRDefault="00D72869" w:rsidP="00D72869">
      <w:pPr>
        <w:jc w:val="center"/>
        <w:rPr>
          <w:rFonts w:ascii="TT79771083tCID" w:hAnsi="TT79771083tCID" w:hint="eastAsia"/>
          <w:b/>
          <w:color w:val="000000"/>
          <w:sz w:val="32"/>
          <w:szCs w:val="32"/>
        </w:rPr>
      </w:pPr>
      <w:r w:rsidRPr="00D72869">
        <w:rPr>
          <w:rStyle w:val="fontstyle11"/>
          <w:b/>
        </w:rPr>
        <w:t>第一章</w:t>
      </w:r>
      <w:r w:rsidRPr="00D72869">
        <w:rPr>
          <w:rStyle w:val="fontstyle11"/>
          <w:b/>
        </w:rPr>
        <w:t xml:space="preserve"> </w:t>
      </w:r>
      <w:r w:rsidRPr="00D72869">
        <w:rPr>
          <w:rStyle w:val="fontstyle11"/>
          <w:b/>
        </w:rPr>
        <w:t>总则</w:t>
      </w:r>
    </w:p>
    <w:p w:rsidR="00D72869" w:rsidRDefault="00D72869">
      <w:pPr>
        <w:rPr>
          <w:rStyle w:val="fontstyle31"/>
          <w:rFonts w:hint="eastAsia"/>
        </w:rPr>
      </w:pPr>
      <w:r>
        <w:rPr>
          <w:rStyle w:val="fontstyle31"/>
        </w:rPr>
        <w:t>第一条</w:t>
      </w:r>
      <w:r>
        <w:rPr>
          <w:rStyle w:val="fontstyle31"/>
        </w:rPr>
        <w:t xml:space="preserve"> </w:t>
      </w:r>
      <w:r>
        <w:rPr>
          <w:rStyle w:val="fontstyle31"/>
        </w:rPr>
        <w:t>为了提高江苏省高等学校科技自主创新能力和水</w:t>
      </w:r>
      <w:bookmarkStart w:id="0" w:name="_GoBack"/>
      <w:bookmarkEnd w:id="0"/>
      <w:r>
        <w:rPr>
          <w:rStyle w:val="fontstyle31"/>
        </w:rPr>
        <w:t>平，促进学科建设和人才培养，进一步提高高等学校服务经济社会发展的能力和水平，特设立江苏省高等学校自然科学研究项目（简称</w:t>
      </w:r>
      <w:r>
        <w:rPr>
          <w:rStyle w:val="fontstyle41"/>
        </w:rPr>
        <w:t>“</w:t>
      </w:r>
      <w:r>
        <w:rPr>
          <w:rStyle w:val="fontstyle31"/>
        </w:rPr>
        <w:t>项目</w:t>
      </w:r>
      <w:r>
        <w:rPr>
          <w:rStyle w:val="fontstyle41"/>
        </w:rPr>
        <w:t>”</w:t>
      </w:r>
      <w:r>
        <w:rPr>
          <w:rStyle w:val="fontstyle31"/>
        </w:rPr>
        <w:t>）。</w:t>
      </w:r>
    </w:p>
    <w:p w:rsidR="00D72869" w:rsidRDefault="00D72869">
      <w:pPr>
        <w:rPr>
          <w:rFonts w:ascii="TTF46827ACtCID" w:hAnsi="TTF46827ACtCID" w:hint="eastAsia"/>
          <w:color w:val="000000"/>
          <w:sz w:val="32"/>
          <w:szCs w:val="32"/>
        </w:rPr>
      </w:pPr>
      <w:r>
        <w:rPr>
          <w:rStyle w:val="fontstyle31"/>
        </w:rPr>
        <w:t>第二条</w:t>
      </w:r>
      <w:r>
        <w:rPr>
          <w:rStyle w:val="fontstyle31"/>
        </w:rPr>
        <w:t xml:space="preserve"> </w:t>
      </w:r>
      <w:r>
        <w:rPr>
          <w:rStyle w:val="fontstyle31"/>
        </w:rPr>
        <w:t>项目主要支持省属本科高等学校、独立学院、高职高专院校科技人员开展自然科学基础研究和应用基础研究。</w:t>
      </w:r>
    </w:p>
    <w:p w:rsidR="00D72869" w:rsidRDefault="00D72869">
      <w:pPr>
        <w:rPr>
          <w:rFonts w:ascii="TTF46827ACtCID" w:hAnsi="TTF46827ACtCID" w:hint="eastAsia"/>
          <w:color w:val="000000"/>
          <w:sz w:val="32"/>
          <w:szCs w:val="32"/>
        </w:rPr>
      </w:pPr>
      <w:r>
        <w:rPr>
          <w:rStyle w:val="fontstyle31"/>
        </w:rPr>
        <w:t>第三条</w:t>
      </w:r>
      <w:r>
        <w:rPr>
          <w:rStyle w:val="fontstyle31"/>
        </w:rPr>
        <w:t xml:space="preserve"> </w:t>
      </w:r>
      <w:r>
        <w:rPr>
          <w:rStyle w:val="fontstyle31"/>
        </w:rPr>
        <w:t>项目分为重大项目和面上项目两个类别。重大项目主要支持解决我省经济社会发展的重大科学技术问题和有关学科发展前沿问题的基础研究和应用基础研究，培育一批国家重大基础研究项目，采取</w:t>
      </w:r>
      <w:proofErr w:type="gramStart"/>
      <w:r>
        <w:rPr>
          <w:rStyle w:val="fontstyle31"/>
        </w:rPr>
        <w:t>省立校助方式</w:t>
      </w:r>
      <w:proofErr w:type="gramEnd"/>
      <w:r>
        <w:rPr>
          <w:rStyle w:val="fontstyle31"/>
        </w:rPr>
        <w:t>。面上项目重点支持青年科技人员开展基础研究和应用基础研究，培育基础研究重点项目，分为资助经费项目和自筹经费项目。项目每年集中申报一次。省教育厅科学技术与产业处具体负责项目的受理、评审、立项及管理工作。</w:t>
      </w:r>
    </w:p>
    <w:p w:rsidR="00D72869" w:rsidRDefault="00D72869" w:rsidP="00D72869">
      <w:pPr>
        <w:jc w:val="center"/>
        <w:rPr>
          <w:rFonts w:hint="eastAsia"/>
        </w:rPr>
      </w:pPr>
      <w:r>
        <w:rPr>
          <w:rStyle w:val="fontstyle11"/>
        </w:rPr>
        <w:t>第二章</w:t>
      </w:r>
      <w:r>
        <w:rPr>
          <w:rStyle w:val="fontstyle11"/>
        </w:rPr>
        <w:t xml:space="preserve"> </w:t>
      </w:r>
      <w:r>
        <w:rPr>
          <w:rStyle w:val="fontstyle11"/>
        </w:rPr>
        <w:t>项目申报</w:t>
      </w:r>
    </w:p>
    <w:p w:rsidR="00D72869" w:rsidRDefault="00D72869">
      <w:pPr>
        <w:rPr>
          <w:rFonts w:ascii="TTF46827ACtCID" w:hAnsi="TTF46827ACtCID" w:hint="eastAsia"/>
          <w:color w:val="000000"/>
          <w:sz w:val="32"/>
          <w:szCs w:val="32"/>
        </w:rPr>
      </w:pPr>
      <w:r>
        <w:rPr>
          <w:rStyle w:val="fontstyle31"/>
        </w:rPr>
        <w:t>第四条</w:t>
      </w:r>
      <w:r>
        <w:rPr>
          <w:rStyle w:val="fontstyle31"/>
        </w:rPr>
        <w:t xml:space="preserve"> </w:t>
      </w:r>
      <w:r>
        <w:rPr>
          <w:rStyle w:val="fontstyle31"/>
        </w:rPr>
        <w:t>项目支持的学科范围包括：理、工、农、</w:t>
      </w:r>
      <w:proofErr w:type="gramStart"/>
      <w:r>
        <w:rPr>
          <w:rStyle w:val="fontstyle31"/>
        </w:rPr>
        <w:t>医</w:t>
      </w:r>
      <w:proofErr w:type="gramEnd"/>
      <w:r>
        <w:rPr>
          <w:rStyle w:val="fontstyle31"/>
        </w:rPr>
        <w:t>等学科</w:t>
      </w:r>
      <w:r>
        <w:rPr>
          <w:rFonts w:ascii="TTF46827ACtCID" w:hAnsi="TTF46827ACtCID"/>
          <w:color w:val="000000"/>
          <w:sz w:val="32"/>
          <w:szCs w:val="32"/>
        </w:rPr>
        <w:br/>
      </w:r>
      <w:r>
        <w:rPr>
          <w:rStyle w:val="fontstyle31"/>
        </w:rPr>
        <w:t>门类。</w:t>
      </w:r>
    </w:p>
    <w:p w:rsidR="00D72869" w:rsidRDefault="00D72869">
      <w:pPr>
        <w:rPr>
          <w:rFonts w:ascii="TTF46827ACtCID" w:hAnsi="TTF46827ACtCID" w:hint="eastAsia"/>
          <w:color w:val="000000"/>
          <w:sz w:val="32"/>
          <w:szCs w:val="32"/>
        </w:rPr>
      </w:pPr>
      <w:r>
        <w:rPr>
          <w:rStyle w:val="fontstyle31"/>
        </w:rPr>
        <w:t>第五条</w:t>
      </w:r>
      <w:r>
        <w:rPr>
          <w:rStyle w:val="fontstyle31"/>
        </w:rPr>
        <w:t xml:space="preserve"> </w:t>
      </w:r>
      <w:r>
        <w:rPr>
          <w:rStyle w:val="fontstyle31"/>
        </w:rPr>
        <w:t>项目的研究期限一般二至三年。</w:t>
      </w:r>
    </w:p>
    <w:p w:rsidR="00D72869" w:rsidRDefault="00D72869">
      <w:pPr>
        <w:rPr>
          <w:rFonts w:ascii="TTF46827ACtCID" w:hAnsi="TTF46827ACtCID" w:hint="eastAsia"/>
          <w:color w:val="000000"/>
          <w:sz w:val="32"/>
          <w:szCs w:val="32"/>
        </w:rPr>
      </w:pPr>
      <w:r>
        <w:rPr>
          <w:rStyle w:val="fontstyle31"/>
        </w:rPr>
        <w:t>第六条</w:t>
      </w:r>
      <w:r>
        <w:rPr>
          <w:rStyle w:val="fontstyle31"/>
        </w:rPr>
        <w:t xml:space="preserve"> </w:t>
      </w:r>
      <w:r>
        <w:rPr>
          <w:rStyle w:val="fontstyle31"/>
        </w:rPr>
        <w:t>项目申报条件：</w:t>
      </w:r>
    </w:p>
    <w:p w:rsidR="00D72869" w:rsidRDefault="00D72869">
      <w:pPr>
        <w:rPr>
          <w:rFonts w:ascii="TTF46827ACtCID" w:hAnsi="TTF46827ACtCID" w:hint="eastAsia"/>
          <w:color w:val="000000"/>
          <w:sz w:val="32"/>
          <w:szCs w:val="32"/>
        </w:rPr>
      </w:pPr>
      <w:r>
        <w:rPr>
          <w:rStyle w:val="fontstyle41"/>
        </w:rPr>
        <w:lastRenderedPageBreak/>
        <w:t>1</w:t>
      </w:r>
      <w:r>
        <w:rPr>
          <w:rStyle w:val="fontstyle31"/>
        </w:rPr>
        <w:t>．项目负责人必须是省属本科高等学校、独立学院、高职</w:t>
      </w:r>
      <w:r>
        <w:rPr>
          <w:rFonts w:ascii="TTF46827ACtCID" w:hAnsi="TTF46827ACtCID"/>
          <w:color w:val="000000"/>
          <w:sz w:val="32"/>
          <w:szCs w:val="32"/>
        </w:rPr>
        <w:br/>
      </w:r>
      <w:r>
        <w:rPr>
          <w:rStyle w:val="fontstyle31"/>
        </w:rPr>
        <w:t>高专院校的在岗科技人员，应具有良好的政治思想素质和职业道德。</w:t>
      </w:r>
    </w:p>
    <w:p w:rsidR="00D72869" w:rsidRDefault="00D72869">
      <w:pPr>
        <w:rPr>
          <w:rFonts w:ascii="TTF46827ACtCID" w:hAnsi="TTF46827ACtCID" w:hint="eastAsia"/>
          <w:color w:val="000000"/>
          <w:sz w:val="32"/>
          <w:szCs w:val="32"/>
        </w:rPr>
      </w:pPr>
      <w:r>
        <w:rPr>
          <w:rStyle w:val="fontstyle41"/>
        </w:rPr>
        <w:t>2</w:t>
      </w:r>
      <w:r>
        <w:rPr>
          <w:rStyle w:val="fontstyle31"/>
        </w:rPr>
        <w:t>．项目应紧密围绕国家和地方经济社会发展的重点领域及</w:t>
      </w:r>
      <w:r>
        <w:rPr>
          <w:rFonts w:ascii="TTF46827ACtCID" w:hAnsi="TTF46827ACtCID"/>
          <w:color w:val="000000"/>
          <w:sz w:val="32"/>
          <w:szCs w:val="32"/>
        </w:rPr>
        <w:br/>
      </w:r>
      <w:r>
        <w:rPr>
          <w:rStyle w:val="fontstyle31"/>
        </w:rPr>
        <w:t>其研究方向，准确把握科技发展趋势，切实结合自身优势和研究基础；应具有较好的研究基础和明确的研究方向，并具有创新性或较好应用前景。</w:t>
      </w:r>
    </w:p>
    <w:p w:rsidR="00D72869" w:rsidRDefault="00D72869">
      <w:pPr>
        <w:rPr>
          <w:rFonts w:ascii="TTF46827ACtCID" w:hAnsi="TTF46827ACtCID" w:hint="eastAsia"/>
          <w:color w:val="000000"/>
          <w:sz w:val="32"/>
          <w:szCs w:val="32"/>
        </w:rPr>
      </w:pPr>
      <w:r>
        <w:rPr>
          <w:rStyle w:val="fontstyle41"/>
        </w:rPr>
        <w:t>3</w:t>
      </w:r>
      <w:r>
        <w:rPr>
          <w:rStyle w:val="fontstyle31"/>
        </w:rPr>
        <w:t>．项目负责人每年只能申报一个项目，并且无在</w:t>
      </w:r>
      <w:proofErr w:type="gramStart"/>
      <w:r>
        <w:rPr>
          <w:rStyle w:val="fontstyle31"/>
        </w:rPr>
        <w:t>研</w:t>
      </w:r>
      <w:proofErr w:type="gramEnd"/>
      <w:r>
        <w:rPr>
          <w:rStyle w:val="fontstyle31"/>
        </w:rPr>
        <w:t>的项目</w:t>
      </w:r>
      <w:r>
        <w:rPr>
          <w:rFonts w:ascii="TTF46827ACtCID" w:hAnsi="TTF46827ACtCID"/>
          <w:color w:val="000000"/>
          <w:sz w:val="32"/>
          <w:szCs w:val="32"/>
        </w:rPr>
        <w:br/>
      </w:r>
      <w:r>
        <w:rPr>
          <w:rStyle w:val="fontstyle31"/>
        </w:rPr>
        <w:t>以及其他省级以上科研项目。</w:t>
      </w:r>
    </w:p>
    <w:p w:rsidR="00D72869" w:rsidRDefault="00D72869">
      <w:pPr>
        <w:rPr>
          <w:rFonts w:ascii="TTF46827ACtCID" w:hAnsi="TTF46827ACtCID" w:hint="eastAsia"/>
          <w:color w:val="000000"/>
          <w:sz w:val="32"/>
          <w:szCs w:val="32"/>
        </w:rPr>
      </w:pPr>
      <w:r>
        <w:rPr>
          <w:rStyle w:val="fontstyle41"/>
        </w:rPr>
        <w:t>4</w:t>
      </w:r>
      <w:r>
        <w:rPr>
          <w:rStyle w:val="fontstyle31"/>
        </w:rPr>
        <w:t>．申报手续必须完备，所需资料必须齐全。</w:t>
      </w:r>
    </w:p>
    <w:p w:rsidR="00D72869" w:rsidRDefault="00D72869">
      <w:pPr>
        <w:rPr>
          <w:rFonts w:ascii="TTF46827ACtCID" w:hAnsi="TTF46827ACtCID" w:hint="eastAsia"/>
          <w:color w:val="000000"/>
          <w:sz w:val="32"/>
          <w:szCs w:val="32"/>
        </w:rPr>
      </w:pPr>
      <w:r>
        <w:rPr>
          <w:rStyle w:val="fontstyle31"/>
        </w:rPr>
        <w:t>第七条</w:t>
      </w:r>
      <w:r>
        <w:rPr>
          <w:rStyle w:val="fontstyle31"/>
        </w:rPr>
        <w:t xml:space="preserve"> </w:t>
      </w:r>
      <w:r>
        <w:rPr>
          <w:rStyle w:val="fontstyle31"/>
        </w:rPr>
        <w:t>重大项目应</w:t>
      </w:r>
      <w:proofErr w:type="gramStart"/>
      <w:r>
        <w:rPr>
          <w:rStyle w:val="fontstyle31"/>
        </w:rPr>
        <w:t>依托部</w:t>
      </w:r>
      <w:proofErr w:type="gramEnd"/>
      <w:r>
        <w:rPr>
          <w:rStyle w:val="fontstyle31"/>
        </w:rPr>
        <w:t>省级以上重点实验室等平台申报，应具有较强的科技前沿性和较好的应用前景，主要研究内容应与平台方向一致。项目负责人应为平台固定人员，年龄一般不超过</w:t>
      </w:r>
      <w:r>
        <w:rPr>
          <w:rStyle w:val="fontstyle31"/>
        </w:rPr>
        <w:t xml:space="preserve"> </w:t>
      </w:r>
      <w:r>
        <w:rPr>
          <w:rStyle w:val="fontstyle41"/>
        </w:rPr>
        <w:t xml:space="preserve">50 </w:t>
      </w:r>
      <w:r>
        <w:rPr>
          <w:rStyle w:val="fontstyle31"/>
        </w:rPr>
        <w:t>周岁，须具有正高级或取得博士学位的副高级职称。</w:t>
      </w:r>
    </w:p>
    <w:p w:rsidR="00D72869" w:rsidRDefault="00D72869">
      <w:pPr>
        <w:rPr>
          <w:rFonts w:ascii="TTF46827ACtCID" w:hAnsi="TTF46827ACtCID" w:hint="eastAsia"/>
          <w:color w:val="000000"/>
          <w:sz w:val="32"/>
          <w:szCs w:val="32"/>
        </w:rPr>
      </w:pPr>
      <w:r>
        <w:rPr>
          <w:rStyle w:val="fontstyle31"/>
        </w:rPr>
        <w:t>第八条</w:t>
      </w:r>
      <w:r>
        <w:rPr>
          <w:rStyle w:val="fontstyle31"/>
        </w:rPr>
        <w:t xml:space="preserve"> </w:t>
      </w:r>
      <w:r>
        <w:rPr>
          <w:rStyle w:val="fontstyle31"/>
        </w:rPr>
        <w:t>面上项目重点面向年龄不超过</w:t>
      </w:r>
      <w:r>
        <w:rPr>
          <w:rStyle w:val="fontstyle31"/>
        </w:rPr>
        <w:t xml:space="preserve"> </w:t>
      </w:r>
      <w:r>
        <w:rPr>
          <w:rStyle w:val="fontstyle41"/>
        </w:rPr>
        <w:t xml:space="preserve">35 </w:t>
      </w:r>
      <w:r>
        <w:rPr>
          <w:rStyle w:val="fontstyle31"/>
        </w:rPr>
        <w:t>周岁的科技人员。项目负责人须具有中级以上职称或博士学位，不接受具有正高级职称的科技人员申报。累计获得项目支持二次以上的不得再申报新的面上项目。</w:t>
      </w:r>
    </w:p>
    <w:p w:rsidR="00D72869" w:rsidRDefault="00D72869">
      <w:pPr>
        <w:rPr>
          <w:rFonts w:ascii="TTF46827ACtCID" w:hAnsi="TTF46827ACtCID" w:hint="eastAsia"/>
          <w:color w:val="000000"/>
          <w:sz w:val="32"/>
          <w:szCs w:val="32"/>
        </w:rPr>
      </w:pPr>
      <w:r>
        <w:rPr>
          <w:rStyle w:val="fontstyle31"/>
        </w:rPr>
        <w:t>第九条</w:t>
      </w:r>
      <w:r>
        <w:rPr>
          <w:rStyle w:val="fontstyle31"/>
        </w:rPr>
        <w:t xml:space="preserve"> </w:t>
      </w:r>
      <w:r>
        <w:rPr>
          <w:rStyle w:val="fontstyle31"/>
        </w:rPr>
        <w:t>优先支持依托省级重点学科、重点实验室、工程技术研究中心等科技创新基地申报项目，提倡跨学科、跨院校、跨部门联合申报，发挥群体优势，联合攻关，解决经济和社</w:t>
      </w:r>
      <w:r>
        <w:rPr>
          <w:rStyle w:val="fontstyle31"/>
        </w:rPr>
        <w:lastRenderedPageBreak/>
        <w:t>会发展领域的重大科技问题。</w:t>
      </w:r>
    </w:p>
    <w:p w:rsidR="00D72869" w:rsidRDefault="00D72869">
      <w:pPr>
        <w:rPr>
          <w:rFonts w:ascii="TTF46827ACtCID" w:hAnsi="TTF46827ACtCID" w:hint="eastAsia"/>
          <w:color w:val="000000"/>
          <w:sz w:val="32"/>
          <w:szCs w:val="32"/>
        </w:rPr>
      </w:pPr>
      <w:r>
        <w:rPr>
          <w:rStyle w:val="fontstyle31"/>
        </w:rPr>
        <w:t>第十条</w:t>
      </w:r>
      <w:r>
        <w:rPr>
          <w:rStyle w:val="fontstyle31"/>
        </w:rPr>
        <w:t xml:space="preserve"> </w:t>
      </w:r>
      <w:r>
        <w:rPr>
          <w:rStyle w:val="fontstyle31"/>
        </w:rPr>
        <w:t>项目负责人应如实填报《江苏省高等学校自然科学研究重大项目申报书》（一式</w:t>
      </w:r>
      <w:r>
        <w:rPr>
          <w:rStyle w:val="fontstyle31"/>
        </w:rPr>
        <w:t xml:space="preserve"> </w:t>
      </w:r>
      <w:r>
        <w:rPr>
          <w:rStyle w:val="fontstyle41"/>
        </w:rPr>
        <w:t xml:space="preserve">5 </w:t>
      </w:r>
      <w:r>
        <w:rPr>
          <w:rStyle w:val="fontstyle31"/>
        </w:rPr>
        <w:t>份）、《江苏省高等学校自然科学研究面上项目申报书》（一式</w:t>
      </w:r>
      <w:r>
        <w:rPr>
          <w:rStyle w:val="fontstyle31"/>
        </w:rPr>
        <w:t xml:space="preserve"> </w:t>
      </w:r>
      <w:r>
        <w:rPr>
          <w:rStyle w:val="fontstyle41"/>
        </w:rPr>
        <w:t xml:space="preserve">3 </w:t>
      </w:r>
      <w:r>
        <w:rPr>
          <w:rStyle w:val="fontstyle31"/>
        </w:rPr>
        <w:t>份），项目组成员均应在申报书上签字，不得代签。项目负责人登录江苏省高等学校自然科学研究项目管理系统，填报项目基本信息，上</w:t>
      </w:r>
      <w:proofErr w:type="gramStart"/>
      <w:r>
        <w:rPr>
          <w:rStyle w:val="fontstyle31"/>
        </w:rPr>
        <w:t>传项目</w:t>
      </w:r>
      <w:proofErr w:type="gramEnd"/>
      <w:r>
        <w:rPr>
          <w:rStyle w:val="fontstyle31"/>
        </w:rPr>
        <w:t>申报书和附件电子版。所在高等学校科研管理部门须对网上填报和上传的内容进行审查。</w:t>
      </w:r>
    </w:p>
    <w:p w:rsidR="00D72869" w:rsidRDefault="00D72869">
      <w:pPr>
        <w:rPr>
          <w:rFonts w:hint="eastAsia"/>
        </w:rPr>
      </w:pPr>
      <w:r>
        <w:rPr>
          <w:rStyle w:val="fontstyle31"/>
        </w:rPr>
        <w:t>第十一条</w:t>
      </w:r>
      <w:r>
        <w:rPr>
          <w:rStyle w:val="fontstyle31"/>
        </w:rPr>
        <w:t xml:space="preserve"> </w:t>
      </w:r>
      <w:r>
        <w:rPr>
          <w:rStyle w:val="fontstyle31"/>
        </w:rPr>
        <w:t>项目负责人所在高等学校学术委员会应对申报项目的研究意义、研究内容、技术路线和方法等进行全面审查并签署意见，所在高等学校科研管理部门应对申报项目内容进行审查，签署意见并加盖学校公章，择优推荐申报。有合作单位的，应在申报书上签署合作意见并加盖单位公章。申报项目的内容应真实，并无对他人科研成果知识产权的侵权问题及其纠纷，项目负责人及其所在单位承诺对此承担责任。</w:t>
      </w:r>
    </w:p>
    <w:p w:rsidR="00D72869" w:rsidRPr="00D72869" w:rsidRDefault="00D72869" w:rsidP="00D72869">
      <w:pPr>
        <w:jc w:val="center"/>
        <w:rPr>
          <w:rFonts w:ascii="TT79771083tCID" w:hAnsi="TT79771083tCID" w:hint="eastAsia"/>
          <w:b/>
          <w:color w:val="000000"/>
          <w:sz w:val="32"/>
          <w:szCs w:val="32"/>
        </w:rPr>
      </w:pPr>
      <w:r w:rsidRPr="00D72869">
        <w:rPr>
          <w:rStyle w:val="fontstyle11"/>
          <w:b/>
        </w:rPr>
        <w:t>第三章</w:t>
      </w:r>
      <w:r w:rsidRPr="00D72869">
        <w:rPr>
          <w:rStyle w:val="fontstyle11"/>
          <w:b/>
        </w:rPr>
        <w:t xml:space="preserve"> </w:t>
      </w:r>
      <w:r w:rsidRPr="00D72869">
        <w:rPr>
          <w:rStyle w:val="fontstyle11"/>
          <w:b/>
        </w:rPr>
        <w:t>项目评审与立项</w:t>
      </w:r>
    </w:p>
    <w:p w:rsidR="00D72869" w:rsidRDefault="00D72869">
      <w:pPr>
        <w:rPr>
          <w:rFonts w:ascii="TTF46827ACtCID" w:hAnsi="TTF46827ACtCID" w:hint="eastAsia"/>
          <w:color w:val="000000"/>
          <w:sz w:val="32"/>
          <w:szCs w:val="32"/>
        </w:rPr>
      </w:pPr>
      <w:r>
        <w:rPr>
          <w:rStyle w:val="fontstyle31"/>
        </w:rPr>
        <w:t>第十二条</w:t>
      </w:r>
      <w:r>
        <w:rPr>
          <w:rStyle w:val="fontstyle31"/>
        </w:rPr>
        <w:t xml:space="preserve"> </w:t>
      </w:r>
      <w:r>
        <w:rPr>
          <w:rStyle w:val="fontstyle31"/>
        </w:rPr>
        <w:t>项目的评审分形式审查、专家评议和领导审批三个步骤。省教育厅科学技术与产业处负责对申报项目进行形式审查，对不符合申报要求以及手续不全的项目不送同行专家评议，并通知申报单位。</w:t>
      </w:r>
    </w:p>
    <w:p w:rsidR="00D72869" w:rsidRDefault="00D72869">
      <w:pPr>
        <w:rPr>
          <w:rFonts w:ascii="TTF46827ACtCID" w:hAnsi="TTF46827ACtCID" w:hint="eastAsia"/>
          <w:color w:val="000000"/>
          <w:sz w:val="32"/>
          <w:szCs w:val="32"/>
        </w:rPr>
      </w:pPr>
      <w:r>
        <w:rPr>
          <w:rStyle w:val="fontstyle31"/>
        </w:rPr>
        <w:t>第十三条</w:t>
      </w:r>
      <w:r>
        <w:rPr>
          <w:rStyle w:val="fontstyle31"/>
        </w:rPr>
        <w:t xml:space="preserve"> </w:t>
      </w:r>
      <w:r>
        <w:rPr>
          <w:rStyle w:val="fontstyle31"/>
        </w:rPr>
        <w:t>专家评议采取通讯评议和会议评审相结合的办法。面上项目在通讯评议的基础上召开评审会议听取专家意见；</w:t>
      </w:r>
      <w:r>
        <w:rPr>
          <w:rStyle w:val="fontstyle31"/>
        </w:rPr>
        <w:lastRenderedPageBreak/>
        <w:t>重大项目采取现场答辩及会议评审。省教育厅对专家评议通过的项目进行审定后批准下达。</w:t>
      </w:r>
    </w:p>
    <w:p w:rsidR="00D72869" w:rsidRDefault="00D72869">
      <w:pPr>
        <w:rPr>
          <w:rFonts w:ascii="TTF46827ACtCID" w:hAnsi="TTF46827ACtCID" w:hint="eastAsia"/>
          <w:color w:val="000000"/>
          <w:sz w:val="32"/>
          <w:szCs w:val="32"/>
        </w:rPr>
      </w:pPr>
      <w:r>
        <w:rPr>
          <w:rStyle w:val="fontstyle31"/>
        </w:rPr>
        <w:t>第十四条</w:t>
      </w:r>
      <w:r>
        <w:rPr>
          <w:rStyle w:val="fontstyle31"/>
        </w:rPr>
        <w:t xml:space="preserve"> </w:t>
      </w:r>
      <w:r>
        <w:rPr>
          <w:rStyle w:val="fontstyle31"/>
        </w:rPr>
        <w:t>专家评议实行全过程回避和保密。专家应回避本人所在单位的申报项目、直系亲属及可能影响公正性的申报项目的评审，不得复制、抄录申报书内容，保护申报人的知识产权，并对评议结果保密。</w:t>
      </w:r>
    </w:p>
    <w:p w:rsidR="00D72869" w:rsidRDefault="00D72869">
      <w:pPr>
        <w:rPr>
          <w:rFonts w:ascii="TTF46827ACtCID" w:hAnsi="TTF46827ACtCID" w:hint="eastAsia"/>
          <w:color w:val="000000"/>
          <w:sz w:val="32"/>
          <w:szCs w:val="32"/>
        </w:rPr>
      </w:pPr>
      <w:r>
        <w:rPr>
          <w:rStyle w:val="fontstyle31"/>
        </w:rPr>
        <w:t>第十五条</w:t>
      </w:r>
      <w:r>
        <w:rPr>
          <w:rStyle w:val="fontstyle31"/>
        </w:rPr>
        <w:t xml:space="preserve"> </w:t>
      </w:r>
      <w:r>
        <w:rPr>
          <w:rStyle w:val="fontstyle31"/>
        </w:rPr>
        <w:t>项目立项后，省教育厅以文件形式通知项目负责人所在高等学校。</w:t>
      </w:r>
    </w:p>
    <w:p w:rsidR="00D72869" w:rsidRPr="00D72869" w:rsidRDefault="00D72869" w:rsidP="00D72869">
      <w:pPr>
        <w:jc w:val="center"/>
        <w:rPr>
          <w:rFonts w:ascii="TT79771083tCID" w:hAnsi="TT79771083tCID" w:hint="eastAsia"/>
          <w:b/>
          <w:color w:val="000000"/>
          <w:sz w:val="32"/>
          <w:szCs w:val="32"/>
        </w:rPr>
      </w:pPr>
      <w:r w:rsidRPr="00D72869">
        <w:rPr>
          <w:rStyle w:val="fontstyle11"/>
          <w:b/>
        </w:rPr>
        <w:t>第四章</w:t>
      </w:r>
      <w:r w:rsidRPr="00D72869">
        <w:rPr>
          <w:rStyle w:val="fontstyle11"/>
          <w:b/>
        </w:rPr>
        <w:t xml:space="preserve"> </w:t>
      </w:r>
      <w:r w:rsidRPr="00D72869">
        <w:rPr>
          <w:rStyle w:val="fontstyle11"/>
          <w:b/>
        </w:rPr>
        <w:t>实施与管理</w:t>
      </w:r>
    </w:p>
    <w:p w:rsidR="00D72869" w:rsidRDefault="00D72869">
      <w:pPr>
        <w:rPr>
          <w:rFonts w:ascii="TTF46827ACtCID" w:hAnsi="TTF46827ACtCID" w:hint="eastAsia"/>
          <w:color w:val="000000"/>
          <w:sz w:val="32"/>
          <w:szCs w:val="32"/>
        </w:rPr>
      </w:pPr>
      <w:r>
        <w:rPr>
          <w:rStyle w:val="fontstyle31"/>
        </w:rPr>
        <w:t>第十六条</w:t>
      </w:r>
      <w:r>
        <w:rPr>
          <w:rStyle w:val="fontstyle31"/>
        </w:rPr>
        <w:t xml:space="preserve"> </w:t>
      </w:r>
      <w:r>
        <w:rPr>
          <w:rStyle w:val="fontstyle31"/>
        </w:rPr>
        <w:t>项目负责人接到立项通知后，应在规定时间内签订《江苏省高等学校自然科学研究项目合同书》（简称《合同书》）。面上资助经费项目和重大项目与省教育厅科学技术与产业处签订《合同书》，《合同书》由省教育厅科学技术与产业处、高等学校科研管理部门以及项目负责人各执</w:t>
      </w:r>
      <w:r>
        <w:rPr>
          <w:rStyle w:val="fontstyle31"/>
        </w:rPr>
        <w:t xml:space="preserve"> </w:t>
      </w:r>
      <w:r>
        <w:rPr>
          <w:rStyle w:val="fontstyle41"/>
        </w:rPr>
        <w:t xml:space="preserve">1 </w:t>
      </w:r>
      <w:r>
        <w:rPr>
          <w:rStyle w:val="fontstyle31"/>
        </w:rPr>
        <w:t>份。《合同书》作为拨款和结题验收的依据。逾期不报，且又不在规定期限内说明理由的或项目负责人提出无法落实《合同书》确定的条款，作自动放弃处理，则撤销该项目。面上自筹经费项目委托学校与项目负责人签订《合同书》，高等学校科研管理部门及项目负责人各执</w:t>
      </w:r>
      <w:r>
        <w:rPr>
          <w:rStyle w:val="fontstyle31"/>
        </w:rPr>
        <w:t xml:space="preserve"> </w:t>
      </w:r>
      <w:r>
        <w:rPr>
          <w:rStyle w:val="fontstyle41"/>
        </w:rPr>
        <w:t xml:space="preserve">1 </w:t>
      </w:r>
      <w:r>
        <w:rPr>
          <w:rStyle w:val="fontstyle31"/>
        </w:rPr>
        <w:t>份。</w:t>
      </w:r>
    </w:p>
    <w:p w:rsidR="00D72869" w:rsidRDefault="00D72869">
      <w:pPr>
        <w:rPr>
          <w:rFonts w:ascii="TTF46827ACtCID" w:hAnsi="TTF46827ACtCID" w:hint="eastAsia"/>
          <w:color w:val="000000"/>
          <w:sz w:val="32"/>
          <w:szCs w:val="32"/>
        </w:rPr>
      </w:pPr>
      <w:r>
        <w:rPr>
          <w:rStyle w:val="fontstyle31"/>
        </w:rPr>
        <w:t>第十七条</w:t>
      </w:r>
      <w:r>
        <w:rPr>
          <w:rStyle w:val="fontstyle31"/>
        </w:rPr>
        <w:t xml:space="preserve"> </w:t>
      </w:r>
      <w:r>
        <w:rPr>
          <w:rStyle w:val="fontstyle31"/>
        </w:rPr>
        <w:t>项目实施中，高等学校科研管理部门应对项目实施进展情况进行检查考核，项目负责人应提交《江苏省高等学校自然科学研究项目年度进展报告》，重点反映项目的重</w:t>
      </w:r>
      <w:r>
        <w:rPr>
          <w:rStyle w:val="fontstyle31"/>
        </w:rPr>
        <w:lastRenderedPageBreak/>
        <w:t>要进展和阶段性成果、经费使用情况和下年度工作计划等。项目的年度进展报告应于每年</w:t>
      </w:r>
      <w:r>
        <w:rPr>
          <w:rStyle w:val="fontstyle31"/>
        </w:rPr>
        <w:t xml:space="preserve"> </w:t>
      </w:r>
      <w:r>
        <w:rPr>
          <w:rStyle w:val="fontstyle41"/>
        </w:rPr>
        <w:t xml:space="preserve">4 </w:t>
      </w:r>
      <w:r>
        <w:rPr>
          <w:rStyle w:val="fontstyle31"/>
        </w:rPr>
        <w:t>月</w:t>
      </w:r>
      <w:r>
        <w:rPr>
          <w:rStyle w:val="fontstyle31"/>
        </w:rPr>
        <w:t xml:space="preserve"> </w:t>
      </w:r>
      <w:r>
        <w:rPr>
          <w:rStyle w:val="fontstyle41"/>
        </w:rPr>
        <w:t xml:space="preserve">30 </w:t>
      </w:r>
      <w:r>
        <w:rPr>
          <w:rStyle w:val="fontstyle31"/>
        </w:rPr>
        <w:t>日前由学校科研管理部门报送省教育厅科学技术与产业处。</w:t>
      </w:r>
    </w:p>
    <w:p w:rsidR="00D72869" w:rsidRDefault="00D72869">
      <w:pPr>
        <w:rPr>
          <w:rFonts w:ascii="TTF46827ACtCID" w:hAnsi="TTF46827ACtCID" w:hint="eastAsia"/>
          <w:color w:val="000000"/>
          <w:sz w:val="32"/>
          <w:szCs w:val="32"/>
        </w:rPr>
      </w:pPr>
      <w:r>
        <w:rPr>
          <w:rStyle w:val="fontstyle31"/>
        </w:rPr>
        <w:t>第十八条</w:t>
      </w:r>
      <w:r>
        <w:rPr>
          <w:rStyle w:val="fontstyle31"/>
        </w:rPr>
        <w:t xml:space="preserve"> </w:t>
      </w:r>
      <w:r>
        <w:rPr>
          <w:rStyle w:val="fontstyle31"/>
        </w:rPr>
        <w:t>高等学校科研管理部门负责项目的日常管理工作，协调解决项目执行中存在的问题。对研究人员发生变动、研究内容上有重大调整以及须延期、中止的项目应及时以书面形式报省教育厅审批。其中延期项目延长期限一般不得超过一年。</w:t>
      </w:r>
    </w:p>
    <w:p w:rsidR="00D72869" w:rsidRDefault="00D72869" w:rsidP="00D72869">
      <w:pPr>
        <w:jc w:val="center"/>
        <w:rPr>
          <w:rStyle w:val="fontstyle31"/>
          <w:rFonts w:hint="eastAsia"/>
        </w:rPr>
      </w:pPr>
      <w:r w:rsidRPr="00D72869">
        <w:rPr>
          <w:rStyle w:val="fontstyle11"/>
          <w:b/>
        </w:rPr>
        <w:t>第五章</w:t>
      </w:r>
      <w:r w:rsidRPr="00D72869">
        <w:rPr>
          <w:rStyle w:val="fontstyle11"/>
          <w:b/>
        </w:rPr>
        <w:t xml:space="preserve"> </w:t>
      </w:r>
      <w:r w:rsidRPr="00D72869">
        <w:rPr>
          <w:rStyle w:val="fontstyle11"/>
          <w:b/>
        </w:rPr>
        <w:t>结题与验收</w:t>
      </w:r>
    </w:p>
    <w:p w:rsidR="00D72869" w:rsidRDefault="00D72869" w:rsidP="00D72869">
      <w:pPr>
        <w:jc w:val="left"/>
        <w:rPr>
          <w:rFonts w:ascii="TTF46827ACtCID" w:hAnsi="TTF46827ACtCID" w:hint="eastAsia"/>
          <w:color w:val="000000"/>
          <w:sz w:val="32"/>
          <w:szCs w:val="32"/>
        </w:rPr>
      </w:pPr>
      <w:r>
        <w:rPr>
          <w:rStyle w:val="fontstyle31"/>
        </w:rPr>
        <w:t>第十九条</w:t>
      </w:r>
      <w:r>
        <w:rPr>
          <w:rStyle w:val="fontstyle31"/>
        </w:rPr>
        <w:t xml:space="preserve"> </w:t>
      </w:r>
      <w:r>
        <w:rPr>
          <w:rStyle w:val="fontstyle31"/>
        </w:rPr>
        <w:t>项目结题采取结题验收的形式。重大项目由项目负责人提出验收申请，提交《江苏省高等学校自然科学研究项目验收报告书》（简称《验收报告书》）和代表性研究成果，经所在高等学校科研管理部门审核，报省教育厅科学技术与产业处，由省教育厅组织专家验收；面上资助项目提交《验收报告书》和代表性研究成果，由省教育厅委托所在高等学校科研管理部门审核并组织验收，验收报告报省教育厅科学技术与产业处；面上自筹项目由项目负责人提交结题报告，总结汇报项目研究情况，提交项目研究成果，由省教育厅委托所在高等学校对结题报告进行审核，审核情况与结果报省教育厅科学技术与产业处。面上自筹项目是否进行验收，由所在高等学校决定。高等学校科研管理部门每年将已验收项目和延期结题项目及不能完成的中止项目《汇总表》报省教</w:t>
      </w:r>
      <w:r>
        <w:rPr>
          <w:rStyle w:val="fontstyle31"/>
        </w:rPr>
        <w:lastRenderedPageBreak/>
        <w:t>育厅科学技术与产业处。</w:t>
      </w:r>
    </w:p>
    <w:p w:rsidR="00D72869" w:rsidRDefault="00D72869" w:rsidP="00D72869">
      <w:pPr>
        <w:jc w:val="left"/>
        <w:rPr>
          <w:rFonts w:ascii="TTF46827ACtCID" w:hAnsi="TTF46827ACtCID" w:hint="eastAsia"/>
          <w:color w:val="000000"/>
          <w:sz w:val="32"/>
          <w:szCs w:val="32"/>
        </w:rPr>
      </w:pPr>
      <w:r>
        <w:rPr>
          <w:rStyle w:val="fontstyle31"/>
        </w:rPr>
        <w:t>第二十条</w:t>
      </w:r>
      <w:r>
        <w:rPr>
          <w:rStyle w:val="fontstyle31"/>
        </w:rPr>
        <w:t xml:space="preserve"> </w:t>
      </w:r>
      <w:r>
        <w:rPr>
          <w:rStyle w:val="fontstyle31"/>
        </w:rPr>
        <w:t>申请验收的项目需提交的代表性研究成果包括：论文（须在国家核心期刊或</w:t>
      </w:r>
      <w:r>
        <w:rPr>
          <w:rStyle w:val="fontstyle31"/>
        </w:rPr>
        <w:t xml:space="preserve"> </w:t>
      </w:r>
      <w:r>
        <w:rPr>
          <w:rStyle w:val="fontstyle41"/>
        </w:rPr>
        <w:t xml:space="preserve">SCI </w:t>
      </w:r>
      <w:r>
        <w:rPr>
          <w:rStyle w:val="fontstyle31"/>
        </w:rPr>
        <w:t>源等期刊上发表）、专著、软件、数据库、模型、专利等。项目成果均应标注</w:t>
      </w:r>
      <w:r>
        <w:rPr>
          <w:rStyle w:val="fontstyle41"/>
        </w:rPr>
        <w:t>“</w:t>
      </w:r>
      <w:r>
        <w:rPr>
          <w:rStyle w:val="fontstyle31"/>
        </w:rPr>
        <w:t>江苏省高等学校自然科学研究项目资助</w:t>
      </w:r>
      <w:r>
        <w:rPr>
          <w:rStyle w:val="fontstyle41"/>
        </w:rPr>
        <w:t>”</w:t>
      </w:r>
      <w:r>
        <w:rPr>
          <w:rStyle w:val="fontstyle31"/>
        </w:rPr>
        <w:t>及项目编号，未标注的不得作为验收材料。</w:t>
      </w:r>
    </w:p>
    <w:p w:rsidR="00D72869" w:rsidRDefault="00D72869" w:rsidP="00D72869">
      <w:pPr>
        <w:jc w:val="left"/>
        <w:rPr>
          <w:rFonts w:ascii="TTF46827ACtCID" w:hAnsi="TTF46827ACtCID" w:hint="eastAsia"/>
          <w:color w:val="000000"/>
          <w:sz w:val="32"/>
          <w:szCs w:val="32"/>
        </w:rPr>
      </w:pPr>
      <w:r>
        <w:rPr>
          <w:rStyle w:val="fontstyle31"/>
        </w:rPr>
        <w:t>第二十一条</w:t>
      </w:r>
      <w:r>
        <w:rPr>
          <w:rStyle w:val="fontstyle31"/>
        </w:rPr>
        <w:t xml:space="preserve"> </w:t>
      </w:r>
      <w:r>
        <w:rPr>
          <w:rStyle w:val="fontstyle31"/>
        </w:rPr>
        <w:t>面上资助项目的验收可以采取通讯评议的办法，每个项目应由不少于</w:t>
      </w:r>
      <w:r>
        <w:rPr>
          <w:rStyle w:val="fontstyle31"/>
        </w:rPr>
        <w:t xml:space="preserve"> </w:t>
      </w:r>
      <w:r>
        <w:rPr>
          <w:rStyle w:val="fontstyle41"/>
        </w:rPr>
        <w:t xml:space="preserve">3 </w:t>
      </w:r>
      <w:r>
        <w:rPr>
          <w:rStyle w:val="fontstyle31"/>
        </w:rPr>
        <w:t>名外单位同行专家进行评议；重大项目的验收采取会议评议的方式，原则上要有</w:t>
      </w:r>
      <w:r>
        <w:rPr>
          <w:rStyle w:val="fontstyle31"/>
        </w:rPr>
        <w:t xml:space="preserve"> </w:t>
      </w:r>
      <w:r>
        <w:rPr>
          <w:rStyle w:val="fontstyle41"/>
        </w:rPr>
        <w:t xml:space="preserve">5 </w:t>
      </w:r>
      <w:r>
        <w:rPr>
          <w:rStyle w:val="fontstyle31"/>
        </w:rPr>
        <w:t>位以上同行专家。验收工作根据《合同书》和项目申报书确定的研究内容和技术指标，侧重对项目研究成果的水平与质量进行评议。通过成果鉴定的项目可不必另行组织验收。</w:t>
      </w:r>
    </w:p>
    <w:p w:rsidR="00D72869" w:rsidRDefault="00D72869" w:rsidP="00D72869">
      <w:pPr>
        <w:jc w:val="left"/>
        <w:rPr>
          <w:rStyle w:val="fontstyle31"/>
          <w:rFonts w:hint="eastAsia"/>
        </w:rPr>
      </w:pPr>
      <w:r>
        <w:rPr>
          <w:rStyle w:val="fontstyle31"/>
        </w:rPr>
        <w:t>第二十二条</w:t>
      </w:r>
      <w:r>
        <w:rPr>
          <w:rStyle w:val="fontstyle31"/>
        </w:rPr>
        <w:t xml:space="preserve"> </w:t>
      </w:r>
      <w:r>
        <w:rPr>
          <w:rStyle w:val="fontstyle31"/>
        </w:rPr>
        <w:t>每年</w:t>
      </w:r>
      <w:r>
        <w:rPr>
          <w:rStyle w:val="fontstyle31"/>
        </w:rPr>
        <w:t xml:space="preserve"> </w:t>
      </w:r>
      <w:r>
        <w:rPr>
          <w:rStyle w:val="fontstyle41"/>
        </w:rPr>
        <w:t xml:space="preserve">4 </w:t>
      </w:r>
      <w:r>
        <w:rPr>
          <w:rStyle w:val="fontstyle31"/>
        </w:rPr>
        <w:t>月</w:t>
      </w:r>
      <w:r>
        <w:rPr>
          <w:rStyle w:val="fontstyle31"/>
        </w:rPr>
        <w:t xml:space="preserve"> </w:t>
      </w:r>
      <w:r>
        <w:rPr>
          <w:rStyle w:val="fontstyle41"/>
        </w:rPr>
        <w:t xml:space="preserve">30 </w:t>
      </w:r>
      <w:r>
        <w:rPr>
          <w:rStyle w:val="fontstyle31"/>
        </w:rPr>
        <w:t>日前，高等学校科研管理部门集中向省教育厅报送结题验收材料。重大项目和面上资助项目结题验收材料包括：《验收报告书》一式</w:t>
      </w:r>
      <w:r>
        <w:rPr>
          <w:rStyle w:val="fontstyle31"/>
        </w:rPr>
        <w:t xml:space="preserve"> </w:t>
      </w:r>
      <w:r>
        <w:rPr>
          <w:rStyle w:val="fontstyle41"/>
        </w:rPr>
        <w:t xml:space="preserve">2 </w:t>
      </w:r>
      <w:r>
        <w:rPr>
          <w:rStyle w:val="fontstyle31"/>
        </w:rPr>
        <w:t>份，代表性成果</w:t>
      </w:r>
      <w:r>
        <w:rPr>
          <w:rStyle w:val="fontstyle31"/>
        </w:rPr>
        <w:t xml:space="preserve"> </w:t>
      </w:r>
      <w:r>
        <w:rPr>
          <w:rStyle w:val="fontstyle41"/>
        </w:rPr>
        <w:t xml:space="preserve">1 </w:t>
      </w:r>
      <w:r>
        <w:rPr>
          <w:rStyle w:val="fontstyle31"/>
        </w:rPr>
        <w:t>套。已通过成果鉴定的项目除报送上述材料外，还应报送成果鉴定书和鉴定材料各</w:t>
      </w:r>
      <w:r>
        <w:rPr>
          <w:rStyle w:val="fontstyle31"/>
        </w:rPr>
        <w:t xml:space="preserve"> </w:t>
      </w:r>
      <w:r>
        <w:rPr>
          <w:rStyle w:val="fontstyle41"/>
        </w:rPr>
        <w:t xml:space="preserve">1 </w:t>
      </w:r>
      <w:r>
        <w:rPr>
          <w:rStyle w:val="fontstyle31"/>
        </w:rPr>
        <w:t>份。中止或延期的项目由所在高等学校同时报送中止或延期报告。面上自筹经费项目《汇总表》（内容：项目编号、项目名称、项目负责人、结题时间、审核结果）一式</w:t>
      </w:r>
      <w:r>
        <w:rPr>
          <w:rStyle w:val="fontstyle31"/>
        </w:rPr>
        <w:t xml:space="preserve"> </w:t>
      </w:r>
      <w:r>
        <w:rPr>
          <w:rStyle w:val="fontstyle41"/>
        </w:rPr>
        <w:t xml:space="preserve">2 </w:t>
      </w:r>
      <w:r>
        <w:rPr>
          <w:rStyle w:val="fontstyle31"/>
        </w:rPr>
        <w:t>份。</w:t>
      </w:r>
    </w:p>
    <w:p w:rsidR="00D72869" w:rsidRDefault="00D72869" w:rsidP="00D72869">
      <w:pPr>
        <w:jc w:val="left"/>
        <w:rPr>
          <w:rFonts w:ascii="TTF46827ACtCID" w:hAnsi="TTF46827ACtCID" w:hint="eastAsia"/>
          <w:color w:val="000000"/>
          <w:sz w:val="32"/>
          <w:szCs w:val="32"/>
        </w:rPr>
      </w:pPr>
      <w:r>
        <w:rPr>
          <w:rStyle w:val="fontstyle31"/>
        </w:rPr>
        <w:t>第二十三条</w:t>
      </w:r>
      <w:r>
        <w:rPr>
          <w:rStyle w:val="fontstyle31"/>
        </w:rPr>
        <w:t xml:space="preserve"> </w:t>
      </w:r>
      <w:r>
        <w:rPr>
          <w:rStyle w:val="fontstyle31"/>
        </w:rPr>
        <w:t>对没有正当理由中止以及结题验收、结题审核不合格的项目的负责人，省教育厅将停止三年受理其新计划</w:t>
      </w:r>
      <w:r>
        <w:rPr>
          <w:rStyle w:val="fontstyle31"/>
        </w:rPr>
        <w:lastRenderedPageBreak/>
        <w:t>项目的申报；对不认真履行项目申报、检查考核、结题验收、结题审核等管理职责的高等学校，省教育厅将在其新项目申报数量方面加以适当限制。</w:t>
      </w:r>
    </w:p>
    <w:p w:rsidR="00D72869" w:rsidRPr="00D72869" w:rsidRDefault="00D72869" w:rsidP="00D72869">
      <w:pPr>
        <w:jc w:val="center"/>
        <w:rPr>
          <w:rFonts w:ascii="TT79771083tCID" w:hAnsi="TT79771083tCID" w:hint="eastAsia"/>
          <w:b/>
          <w:color w:val="000000"/>
          <w:sz w:val="32"/>
          <w:szCs w:val="32"/>
        </w:rPr>
      </w:pPr>
      <w:r w:rsidRPr="00D72869">
        <w:rPr>
          <w:rStyle w:val="fontstyle11"/>
          <w:b/>
        </w:rPr>
        <w:t>第六章</w:t>
      </w:r>
      <w:r w:rsidRPr="00D72869">
        <w:rPr>
          <w:rStyle w:val="fontstyle11"/>
          <w:b/>
        </w:rPr>
        <w:t xml:space="preserve"> </w:t>
      </w:r>
      <w:r w:rsidRPr="00D72869">
        <w:rPr>
          <w:rStyle w:val="fontstyle11"/>
          <w:b/>
        </w:rPr>
        <w:t>经费管理</w:t>
      </w:r>
    </w:p>
    <w:p w:rsidR="00D72869" w:rsidRDefault="00D72869" w:rsidP="00D72869">
      <w:pPr>
        <w:jc w:val="left"/>
        <w:rPr>
          <w:rFonts w:ascii="TT64E9BFA0tCID" w:hAnsi="TT64E9BFA0tCID" w:hint="eastAsia"/>
          <w:color w:val="000000"/>
          <w:sz w:val="28"/>
          <w:szCs w:val="28"/>
        </w:rPr>
      </w:pPr>
      <w:r>
        <w:rPr>
          <w:rStyle w:val="fontstyle31"/>
        </w:rPr>
        <w:t>第二十四条</w:t>
      </w:r>
      <w:r>
        <w:rPr>
          <w:rStyle w:val="fontstyle31"/>
        </w:rPr>
        <w:t xml:space="preserve"> </w:t>
      </w:r>
      <w:r>
        <w:rPr>
          <w:rStyle w:val="fontstyle31"/>
        </w:rPr>
        <w:t>项目经费主要由省教育厅每年安排相应的专项资金和学校资助等渠道解决。资助的项目经费应按《江苏省教育厅关于印发〈江苏省省属高校科研经费管理办法〉的通知》（苏教规〔</w:t>
      </w:r>
      <w:r>
        <w:rPr>
          <w:rStyle w:val="fontstyle31"/>
        </w:rPr>
        <w:t xml:space="preserve"> </w:t>
      </w:r>
      <w:r>
        <w:rPr>
          <w:rStyle w:val="fontstyle41"/>
        </w:rPr>
        <w:t>2013</w:t>
      </w:r>
      <w:r>
        <w:rPr>
          <w:rStyle w:val="fontstyle31"/>
        </w:rPr>
        <w:t>〕</w:t>
      </w:r>
      <w:r>
        <w:rPr>
          <w:rStyle w:val="fontstyle31"/>
        </w:rPr>
        <w:t xml:space="preserve"> </w:t>
      </w:r>
      <w:r>
        <w:rPr>
          <w:rStyle w:val="fontstyle41"/>
        </w:rPr>
        <w:t xml:space="preserve">4 </w:t>
      </w:r>
      <w:r>
        <w:rPr>
          <w:rStyle w:val="fontstyle31"/>
        </w:rPr>
        <w:t>号）要求，规范管理，提高效益。由学校财务部门统一核算、集中管理，确保专款专用。项目负责人在本单位财务部门和科研管理部门的监督下，按项目预算支配使用，任何单位、个人无权截留、挪用。对截留、挪用项目经费的，将按照《财政违法行为处罚处分条例》《事业单位工作人员处分暂行规定》予以处理处罚。</w:t>
      </w:r>
    </w:p>
    <w:p w:rsidR="00D72869" w:rsidRDefault="00D72869" w:rsidP="00D72869">
      <w:pPr>
        <w:jc w:val="left"/>
        <w:rPr>
          <w:rFonts w:ascii="TTF46827ACtCID" w:hAnsi="TTF46827ACtCID" w:hint="eastAsia"/>
          <w:color w:val="000000"/>
          <w:sz w:val="32"/>
          <w:szCs w:val="32"/>
        </w:rPr>
      </w:pPr>
      <w:r>
        <w:rPr>
          <w:rStyle w:val="fontstyle31"/>
        </w:rPr>
        <w:t>第二十五条</w:t>
      </w:r>
      <w:r>
        <w:rPr>
          <w:rStyle w:val="fontstyle31"/>
        </w:rPr>
        <w:t xml:space="preserve"> </w:t>
      </w:r>
      <w:r>
        <w:rPr>
          <w:rStyle w:val="fontstyle31"/>
        </w:rPr>
        <w:t>项目经费主要用于直接费用、间接费用和协作费用，不得安排与项目无关的开支。</w:t>
      </w:r>
    </w:p>
    <w:p w:rsidR="00D72869" w:rsidRDefault="00D72869" w:rsidP="00D72869">
      <w:pPr>
        <w:jc w:val="left"/>
        <w:rPr>
          <w:rFonts w:ascii="TTF46827ACtCID" w:hAnsi="TTF46827ACtCID" w:hint="eastAsia"/>
          <w:color w:val="000000"/>
          <w:sz w:val="32"/>
          <w:szCs w:val="32"/>
        </w:rPr>
      </w:pPr>
      <w:r>
        <w:rPr>
          <w:rStyle w:val="fontstyle31"/>
        </w:rPr>
        <w:t>第二十六条</w:t>
      </w:r>
      <w:r>
        <w:rPr>
          <w:rStyle w:val="fontstyle31"/>
        </w:rPr>
        <w:t xml:space="preserve"> </w:t>
      </w:r>
      <w:r>
        <w:rPr>
          <w:rStyle w:val="fontstyle31"/>
        </w:rPr>
        <w:t>对于中止、撤销的面上资助项目，省教育厅将收回其相应的资助经费。对项目负责人及所在高等学校不积极协助省教育厅收回相应资助经费的，省教育厅将在其他相关科技资助经费中扣除。</w:t>
      </w:r>
    </w:p>
    <w:p w:rsidR="00D72869" w:rsidRPr="00D72869" w:rsidRDefault="00D72869" w:rsidP="00D72869">
      <w:pPr>
        <w:jc w:val="center"/>
        <w:rPr>
          <w:rStyle w:val="fontstyle11"/>
          <w:rFonts w:hint="eastAsia"/>
          <w:b/>
        </w:rPr>
      </w:pPr>
      <w:r w:rsidRPr="00D72869">
        <w:rPr>
          <w:rStyle w:val="fontstyle11"/>
          <w:b/>
        </w:rPr>
        <w:t>第七章</w:t>
      </w:r>
      <w:r w:rsidRPr="00D72869">
        <w:rPr>
          <w:rStyle w:val="fontstyle11"/>
          <w:b/>
        </w:rPr>
        <w:t xml:space="preserve"> </w:t>
      </w:r>
      <w:r w:rsidRPr="00D72869">
        <w:rPr>
          <w:rStyle w:val="fontstyle11"/>
          <w:b/>
        </w:rPr>
        <w:t>附则</w:t>
      </w:r>
    </w:p>
    <w:p w:rsidR="00D72869" w:rsidRDefault="00D72869" w:rsidP="00D72869">
      <w:pPr>
        <w:jc w:val="left"/>
        <w:rPr>
          <w:rFonts w:ascii="TTF46827ACtCID" w:hAnsi="TTF46827ACtCID" w:hint="eastAsia"/>
          <w:color w:val="000000"/>
          <w:sz w:val="32"/>
          <w:szCs w:val="32"/>
        </w:rPr>
      </w:pPr>
      <w:r>
        <w:rPr>
          <w:rStyle w:val="fontstyle31"/>
        </w:rPr>
        <w:t>第二十七条</w:t>
      </w:r>
      <w:r>
        <w:rPr>
          <w:rStyle w:val="fontstyle31"/>
        </w:rPr>
        <w:t xml:space="preserve"> </w:t>
      </w:r>
      <w:r>
        <w:rPr>
          <w:rStyle w:val="fontstyle31"/>
        </w:rPr>
        <w:t>获得支持的高等学校、项目负责人如对项目管理不善、违反规定及有弄虚作假行为的，一经发现并核实，</w:t>
      </w:r>
      <w:r>
        <w:rPr>
          <w:rStyle w:val="fontstyle31"/>
        </w:rPr>
        <w:lastRenderedPageBreak/>
        <w:t>将予以通报批评、撤销对有关项目的资助，直至收回有关项目的全部已拨经费、暂停受理项目负责人或所在高等学校的项目申报。</w:t>
      </w:r>
    </w:p>
    <w:p w:rsidR="00D72869" w:rsidRDefault="00D72869" w:rsidP="00D72869">
      <w:pPr>
        <w:jc w:val="left"/>
        <w:rPr>
          <w:rFonts w:ascii="TTF46827ACtCID" w:hAnsi="TTF46827ACtCID" w:hint="eastAsia"/>
          <w:color w:val="000000"/>
          <w:sz w:val="32"/>
          <w:szCs w:val="32"/>
        </w:rPr>
      </w:pPr>
      <w:r>
        <w:rPr>
          <w:rStyle w:val="fontstyle31"/>
        </w:rPr>
        <w:t>第二十八条</w:t>
      </w:r>
      <w:r>
        <w:rPr>
          <w:rStyle w:val="fontstyle31"/>
        </w:rPr>
        <w:t xml:space="preserve"> </w:t>
      </w:r>
      <w:r>
        <w:rPr>
          <w:rStyle w:val="fontstyle31"/>
        </w:rPr>
        <w:t>对于项目实施中取得重大突破、发明和其他科技成果的高等学校和个人，省教育厅可视情况予以表彰或奖励。</w:t>
      </w:r>
    </w:p>
    <w:p w:rsidR="00D72869" w:rsidRDefault="00D72869" w:rsidP="00D72869">
      <w:pPr>
        <w:jc w:val="left"/>
        <w:rPr>
          <w:rFonts w:ascii="TTF46827ACtCID" w:hAnsi="TTF46827ACtCID" w:hint="eastAsia"/>
          <w:color w:val="000000"/>
          <w:sz w:val="32"/>
          <w:szCs w:val="32"/>
        </w:rPr>
      </w:pPr>
      <w:r>
        <w:rPr>
          <w:rStyle w:val="fontstyle31"/>
        </w:rPr>
        <w:t>第二十九条</w:t>
      </w:r>
      <w:r>
        <w:rPr>
          <w:rStyle w:val="fontstyle31"/>
        </w:rPr>
        <w:t xml:space="preserve"> </w:t>
      </w:r>
      <w:r>
        <w:rPr>
          <w:rStyle w:val="fontstyle31"/>
        </w:rPr>
        <w:t>本办法由江苏省教育厅负责解释。各高等学校可根据本办法制订相应的实施细则。</w:t>
      </w:r>
    </w:p>
    <w:p w:rsidR="00D72869" w:rsidRDefault="00D72869" w:rsidP="00D72869">
      <w:pPr>
        <w:jc w:val="left"/>
      </w:pPr>
      <w:r>
        <w:rPr>
          <w:rStyle w:val="fontstyle31"/>
        </w:rPr>
        <w:t>第三十条</w:t>
      </w:r>
      <w:r>
        <w:rPr>
          <w:rStyle w:val="fontstyle31"/>
        </w:rPr>
        <w:t xml:space="preserve"> </w:t>
      </w:r>
      <w:r>
        <w:rPr>
          <w:rStyle w:val="fontstyle31"/>
        </w:rPr>
        <w:t>本办法自</w:t>
      </w:r>
      <w:r>
        <w:rPr>
          <w:rStyle w:val="fontstyle31"/>
        </w:rPr>
        <w:t xml:space="preserve"> </w:t>
      </w:r>
      <w:r>
        <w:rPr>
          <w:rStyle w:val="fontstyle41"/>
        </w:rPr>
        <w:t xml:space="preserve">2017 </w:t>
      </w:r>
      <w:r>
        <w:rPr>
          <w:rStyle w:val="fontstyle31"/>
        </w:rPr>
        <w:t>年</w:t>
      </w:r>
      <w:r>
        <w:rPr>
          <w:rStyle w:val="fontstyle31"/>
        </w:rPr>
        <w:t xml:space="preserve"> </w:t>
      </w:r>
      <w:r>
        <w:rPr>
          <w:rStyle w:val="fontstyle41"/>
        </w:rPr>
        <w:t xml:space="preserve">4 </w:t>
      </w:r>
      <w:r>
        <w:rPr>
          <w:rStyle w:val="fontstyle31"/>
        </w:rPr>
        <w:t>月</w:t>
      </w:r>
      <w:r>
        <w:rPr>
          <w:rStyle w:val="fontstyle31"/>
        </w:rPr>
        <w:t xml:space="preserve"> </w:t>
      </w:r>
      <w:r>
        <w:rPr>
          <w:rStyle w:val="fontstyle41"/>
        </w:rPr>
        <w:t xml:space="preserve">1 </w:t>
      </w:r>
      <w:r>
        <w:rPr>
          <w:rStyle w:val="fontstyle31"/>
        </w:rPr>
        <w:t>日起施行。原《江苏省普通高校自然科学研究项目管理办法（试行）》（</w:t>
      </w:r>
      <w:proofErr w:type="gramStart"/>
      <w:r>
        <w:rPr>
          <w:rStyle w:val="fontstyle31"/>
        </w:rPr>
        <w:t>苏教科</w:t>
      </w:r>
      <w:proofErr w:type="gramEnd"/>
      <w:r>
        <w:rPr>
          <w:rStyle w:val="fontstyle31"/>
        </w:rPr>
        <w:t>〔</w:t>
      </w:r>
      <w:r>
        <w:rPr>
          <w:rStyle w:val="fontstyle31"/>
        </w:rPr>
        <w:t xml:space="preserve"> </w:t>
      </w:r>
      <w:r>
        <w:rPr>
          <w:rStyle w:val="fontstyle41"/>
        </w:rPr>
        <w:t>2009</w:t>
      </w:r>
      <w:r>
        <w:rPr>
          <w:rStyle w:val="fontstyle31"/>
        </w:rPr>
        <w:t>〕</w:t>
      </w:r>
      <w:r>
        <w:rPr>
          <w:rStyle w:val="fontstyle41"/>
        </w:rPr>
        <w:t xml:space="preserve">2 </w:t>
      </w:r>
      <w:r>
        <w:rPr>
          <w:rStyle w:val="fontstyle31"/>
        </w:rPr>
        <w:t>号）同时废止。</w:t>
      </w:r>
    </w:p>
    <w:sectPr w:rsidR="00D72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T780134BDtCID">
    <w:altName w:val="Times New Roman"/>
    <w:panose1 w:val="00000000000000000000"/>
    <w:charset w:val="00"/>
    <w:family w:val="roman"/>
    <w:notTrueType/>
    <w:pitch w:val="default"/>
  </w:font>
  <w:font w:name="TT79771083tCID">
    <w:altName w:val="Times New Roman"/>
    <w:panose1 w:val="00000000000000000000"/>
    <w:charset w:val="00"/>
    <w:family w:val="roman"/>
    <w:notTrueType/>
    <w:pitch w:val="default"/>
  </w:font>
  <w:font w:name="TTF46827ACtCI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T64E9BFA0tCI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69"/>
    <w:rsid w:val="001C5146"/>
    <w:rsid w:val="00D72869"/>
    <w:rsid w:val="00E7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72869"/>
    <w:rPr>
      <w:rFonts w:ascii="TT780134BDtCID" w:hAnsi="TT780134BDtCID" w:hint="default"/>
      <w:b w:val="0"/>
      <w:bCs w:val="0"/>
      <w:i w:val="0"/>
      <w:iCs w:val="0"/>
      <w:color w:val="000000"/>
      <w:sz w:val="44"/>
      <w:szCs w:val="44"/>
    </w:rPr>
  </w:style>
  <w:style w:type="character" w:customStyle="1" w:styleId="fontstyle11">
    <w:name w:val="fontstyle11"/>
    <w:basedOn w:val="a0"/>
    <w:rsid w:val="00D72869"/>
    <w:rPr>
      <w:rFonts w:ascii="TT79771083tCID" w:hAnsi="TT79771083tCID" w:hint="default"/>
      <w:b w:val="0"/>
      <w:bCs w:val="0"/>
      <w:i w:val="0"/>
      <w:iCs w:val="0"/>
      <w:color w:val="000000"/>
      <w:sz w:val="32"/>
      <w:szCs w:val="32"/>
    </w:rPr>
  </w:style>
  <w:style w:type="character" w:customStyle="1" w:styleId="fontstyle31">
    <w:name w:val="fontstyle31"/>
    <w:basedOn w:val="a0"/>
    <w:rsid w:val="00D72869"/>
    <w:rPr>
      <w:rFonts w:ascii="TTF46827ACtCID" w:hAnsi="TTF46827ACtCID" w:hint="default"/>
      <w:b w:val="0"/>
      <w:bCs w:val="0"/>
      <w:i w:val="0"/>
      <w:iCs w:val="0"/>
      <w:color w:val="000000"/>
      <w:sz w:val="32"/>
      <w:szCs w:val="32"/>
    </w:rPr>
  </w:style>
  <w:style w:type="character" w:customStyle="1" w:styleId="fontstyle41">
    <w:name w:val="fontstyle41"/>
    <w:basedOn w:val="a0"/>
    <w:rsid w:val="00D72869"/>
    <w:rPr>
      <w:rFonts w:ascii="TimesNewRomanPSMT" w:hAnsi="TimesNewRomanPSMT" w:hint="default"/>
      <w:b w:val="0"/>
      <w:bCs w:val="0"/>
      <w:i w:val="0"/>
      <w:iCs w:val="0"/>
      <w:color w:val="000000"/>
      <w:sz w:val="32"/>
      <w:szCs w:val="32"/>
    </w:rPr>
  </w:style>
  <w:style w:type="character" w:customStyle="1" w:styleId="fontstyle51">
    <w:name w:val="fontstyle51"/>
    <w:basedOn w:val="a0"/>
    <w:rsid w:val="00D72869"/>
    <w:rPr>
      <w:rFonts w:ascii="TT64E9BFA0tCID" w:hAnsi="TT64E9BFA0tCID" w:hint="default"/>
      <w:b w:val="0"/>
      <w:bCs w:val="0"/>
      <w:i w:val="0"/>
      <w:iCs w:val="0"/>
      <w:color w:val="000000"/>
      <w:sz w:val="28"/>
      <w:szCs w:val="28"/>
    </w:rPr>
  </w:style>
  <w:style w:type="paragraph" w:styleId="a3">
    <w:name w:val="List Paragraph"/>
    <w:basedOn w:val="a"/>
    <w:uiPriority w:val="34"/>
    <w:qFormat/>
    <w:rsid w:val="00D728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72869"/>
    <w:rPr>
      <w:rFonts w:ascii="TT780134BDtCID" w:hAnsi="TT780134BDtCID" w:hint="default"/>
      <w:b w:val="0"/>
      <w:bCs w:val="0"/>
      <w:i w:val="0"/>
      <w:iCs w:val="0"/>
      <w:color w:val="000000"/>
      <w:sz w:val="44"/>
      <w:szCs w:val="44"/>
    </w:rPr>
  </w:style>
  <w:style w:type="character" w:customStyle="1" w:styleId="fontstyle11">
    <w:name w:val="fontstyle11"/>
    <w:basedOn w:val="a0"/>
    <w:rsid w:val="00D72869"/>
    <w:rPr>
      <w:rFonts w:ascii="TT79771083tCID" w:hAnsi="TT79771083tCID" w:hint="default"/>
      <w:b w:val="0"/>
      <w:bCs w:val="0"/>
      <w:i w:val="0"/>
      <w:iCs w:val="0"/>
      <w:color w:val="000000"/>
      <w:sz w:val="32"/>
      <w:szCs w:val="32"/>
    </w:rPr>
  </w:style>
  <w:style w:type="character" w:customStyle="1" w:styleId="fontstyle31">
    <w:name w:val="fontstyle31"/>
    <w:basedOn w:val="a0"/>
    <w:rsid w:val="00D72869"/>
    <w:rPr>
      <w:rFonts w:ascii="TTF46827ACtCID" w:hAnsi="TTF46827ACtCID" w:hint="default"/>
      <w:b w:val="0"/>
      <w:bCs w:val="0"/>
      <w:i w:val="0"/>
      <w:iCs w:val="0"/>
      <w:color w:val="000000"/>
      <w:sz w:val="32"/>
      <w:szCs w:val="32"/>
    </w:rPr>
  </w:style>
  <w:style w:type="character" w:customStyle="1" w:styleId="fontstyle41">
    <w:name w:val="fontstyle41"/>
    <w:basedOn w:val="a0"/>
    <w:rsid w:val="00D72869"/>
    <w:rPr>
      <w:rFonts w:ascii="TimesNewRomanPSMT" w:hAnsi="TimesNewRomanPSMT" w:hint="default"/>
      <w:b w:val="0"/>
      <w:bCs w:val="0"/>
      <w:i w:val="0"/>
      <w:iCs w:val="0"/>
      <w:color w:val="000000"/>
      <w:sz w:val="32"/>
      <w:szCs w:val="32"/>
    </w:rPr>
  </w:style>
  <w:style w:type="character" w:customStyle="1" w:styleId="fontstyle51">
    <w:name w:val="fontstyle51"/>
    <w:basedOn w:val="a0"/>
    <w:rsid w:val="00D72869"/>
    <w:rPr>
      <w:rFonts w:ascii="TT64E9BFA0tCID" w:hAnsi="TT64E9BFA0tCID" w:hint="default"/>
      <w:b w:val="0"/>
      <w:bCs w:val="0"/>
      <w:i w:val="0"/>
      <w:iCs w:val="0"/>
      <w:color w:val="000000"/>
      <w:sz w:val="28"/>
      <w:szCs w:val="28"/>
    </w:rPr>
  </w:style>
  <w:style w:type="paragraph" w:styleId="a3">
    <w:name w:val="List Paragraph"/>
    <w:basedOn w:val="a"/>
    <w:uiPriority w:val="34"/>
    <w:qFormat/>
    <w:rsid w:val="00D728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2</cp:revision>
  <dcterms:created xsi:type="dcterms:W3CDTF">2017-04-17T00:37:00Z</dcterms:created>
  <dcterms:modified xsi:type="dcterms:W3CDTF">2017-04-17T00:44:00Z</dcterms:modified>
</cp:coreProperties>
</file>