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06A" w:rsidRPr="001B306A" w:rsidRDefault="001B306A" w:rsidP="001B306A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1B306A">
        <w:rPr>
          <w:rFonts w:asciiTheme="minorEastAsia" w:eastAsiaTheme="minorEastAsia" w:hAnsiTheme="minorEastAsia"/>
        </w:rPr>
        <w:t>附件</w:t>
      </w:r>
      <w:r w:rsidR="00802C2B">
        <w:rPr>
          <w:rFonts w:asciiTheme="minorEastAsia" w:eastAsiaTheme="minorEastAsia" w:hAnsiTheme="minorEastAsia"/>
        </w:rPr>
        <w:t>5</w:t>
      </w:r>
      <w:r w:rsidRPr="001B306A">
        <w:rPr>
          <w:rFonts w:asciiTheme="minorEastAsia" w:eastAsiaTheme="minorEastAsia" w:hAnsiTheme="minorEastAsia" w:hint="eastAsia"/>
        </w:rPr>
        <w:t>：</w:t>
      </w:r>
    </w:p>
    <w:p w:rsidR="00604FD2" w:rsidRDefault="001B306A" w:rsidP="001B306A">
      <w:pPr>
        <w:pStyle w:val="a3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04FD2">
        <w:rPr>
          <w:rFonts w:asciiTheme="minorEastAsia" w:eastAsiaTheme="minorEastAsia" w:hAnsiTheme="minorEastAsia" w:hint="eastAsia"/>
          <w:sz w:val="28"/>
          <w:szCs w:val="28"/>
        </w:rPr>
        <w:t>2018年江苏开放大学（江苏城市职业学院）信息化教学大赛</w:t>
      </w:r>
    </w:p>
    <w:p w:rsidR="00E76913" w:rsidRPr="00604FD2" w:rsidRDefault="001B306A" w:rsidP="001B306A">
      <w:pPr>
        <w:pStyle w:val="a3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04FD2">
        <w:rPr>
          <w:rFonts w:asciiTheme="minorEastAsia" w:eastAsiaTheme="minorEastAsia" w:hAnsiTheme="minorEastAsia" w:hint="eastAsia"/>
          <w:sz w:val="28"/>
          <w:szCs w:val="28"/>
        </w:rPr>
        <w:t>电子材料命名规则</w:t>
      </w:r>
      <w:bookmarkStart w:id="0" w:name="_GoBack"/>
      <w:bookmarkEnd w:id="0"/>
    </w:p>
    <w:p w:rsidR="001B306A" w:rsidRDefault="001B306A" w:rsidP="001B306A">
      <w:pPr>
        <w:pStyle w:val="a3"/>
        <w:spacing w:before="0" w:beforeAutospacing="0" w:after="0" w:afterAutospacing="0"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1B306A" w:rsidRDefault="001B306A" w:rsidP="00604FD2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ajorEastAsia" w:eastAsiaTheme="majorEastAsia" w:hAnsiTheme="majorEastAsia"/>
        </w:rPr>
      </w:pPr>
      <w:r w:rsidRPr="00604FD2">
        <w:rPr>
          <w:rFonts w:asciiTheme="majorEastAsia" w:eastAsiaTheme="majorEastAsia" w:hAnsiTheme="majorEastAsia"/>
          <w:b/>
        </w:rPr>
        <w:t>命名规则</w:t>
      </w:r>
      <w:r w:rsidRPr="00604FD2">
        <w:rPr>
          <w:rFonts w:asciiTheme="majorEastAsia" w:eastAsiaTheme="majorEastAsia" w:hAnsiTheme="majorEastAsia" w:hint="eastAsia"/>
          <w:b/>
        </w:rPr>
        <w:t>：</w:t>
      </w:r>
      <w:r w:rsidRPr="006D096F">
        <w:rPr>
          <w:rFonts w:asciiTheme="majorEastAsia" w:eastAsiaTheme="majorEastAsia" w:hAnsiTheme="majorEastAsia"/>
        </w:rPr>
        <w:t>组别编号</w:t>
      </w:r>
      <w:r w:rsidR="004F487E">
        <w:rPr>
          <w:rFonts w:asciiTheme="majorEastAsia" w:eastAsiaTheme="majorEastAsia" w:hAnsiTheme="majorEastAsia" w:hint="eastAsia"/>
        </w:rPr>
        <w:t>-</w:t>
      </w:r>
      <w:r w:rsidR="00A06F0F">
        <w:rPr>
          <w:rFonts w:asciiTheme="majorEastAsia" w:eastAsiaTheme="majorEastAsia" w:hAnsiTheme="majorEastAsia" w:hint="eastAsia"/>
        </w:rPr>
        <w:t>专业代码</w:t>
      </w:r>
      <w:r w:rsidR="007F3F37" w:rsidRPr="006D096F">
        <w:rPr>
          <w:rFonts w:asciiTheme="majorEastAsia" w:eastAsiaTheme="majorEastAsia" w:hAnsiTheme="majorEastAsia"/>
        </w:rPr>
        <w:t>（课程）</w:t>
      </w:r>
      <w:r w:rsidR="004F487E">
        <w:rPr>
          <w:rFonts w:asciiTheme="majorEastAsia" w:eastAsiaTheme="majorEastAsia" w:hAnsiTheme="majorEastAsia"/>
        </w:rPr>
        <w:t>-</w:t>
      </w:r>
      <w:r w:rsidRPr="006D096F">
        <w:rPr>
          <w:rFonts w:asciiTheme="majorEastAsia" w:eastAsiaTheme="majorEastAsia" w:hAnsiTheme="majorEastAsia" w:hint="eastAsia"/>
        </w:rPr>
        <w:t>所在</w:t>
      </w:r>
      <w:r w:rsidRPr="006D096F">
        <w:rPr>
          <w:rFonts w:asciiTheme="majorEastAsia" w:eastAsiaTheme="majorEastAsia" w:hAnsiTheme="majorEastAsia"/>
        </w:rPr>
        <w:t>学院</w:t>
      </w:r>
      <w:r w:rsidRPr="006D096F">
        <w:rPr>
          <w:rFonts w:asciiTheme="majorEastAsia" w:eastAsiaTheme="majorEastAsia" w:hAnsiTheme="majorEastAsia" w:hint="eastAsia"/>
        </w:rPr>
        <w:t>/</w:t>
      </w:r>
      <w:r w:rsidRPr="006D096F">
        <w:rPr>
          <w:rFonts w:asciiTheme="majorEastAsia" w:eastAsiaTheme="majorEastAsia" w:hAnsiTheme="majorEastAsia"/>
        </w:rPr>
        <w:t>办学点</w:t>
      </w:r>
      <w:r w:rsidRPr="006D096F">
        <w:rPr>
          <w:rFonts w:asciiTheme="majorEastAsia" w:eastAsiaTheme="majorEastAsia" w:hAnsiTheme="majorEastAsia" w:hint="eastAsia"/>
        </w:rPr>
        <w:t>名称</w:t>
      </w:r>
      <w:r w:rsidR="004F487E">
        <w:rPr>
          <w:rFonts w:asciiTheme="majorEastAsia" w:eastAsiaTheme="majorEastAsia" w:hAnsiTheme="majorEastAsia"/>
        </w:rPr>
        <w:t>-</w:t>
      </w:r>
      <w:r w:rsidRPr="006D096F">
        <w:rPr>
          <w:rFonts w:asciiTheme="majorEastAsia" w:eastAsiaTheme="majorEastAsia" w:hAnsiTheme="majorEastAsia" w:hint="eastAsia"/>
        </w:rPr>
        <w:t>作品</w:t>
      </w:r>
      <w:r w:rsidRPr="006D096F">
        <w:rPr>
          <w:rFonts w:asciiTheme="majorEastAsia" w:eastAsiaTheme="majorEastAsia" w:hAnsiTheme="majorEastAsia"/>
        </w:rPr>
        <w:t>名称</w:t>
      </w:r>
      <w:r w:rsidR="004F487E">
        <w:rPr>
          <w:rFonts w:asciiTheme="majorEastAsia" w:eastAsiaTheme="majorEastAsia" w:hAnsiTheme="majorEastAsia"/>
        </w:rPr>
        <w:t>-</w:t>
      </w:r>
      <w:r w:rsidR="00ED44DC">
        <w:rPr>
          <w:rFonts w:asciiTheme="majorEastAsia" w:eastAsiaTheme="majorEastAsia" w:hAnsiTheme="majorEastAsia" w:hint="eastAsia"/>
        </w:rPr>
        <w:t>材料类型</w:t>
      </w:r>
    </w:p>
    <w:p w:rsidR="00604FD2" w:rsidRPr="006D096F" w:rsidRDefault="00604FD2" w:rsidP="001B306A">
      <w:pPr>
        <w:pStyle w:val="a3"/>
        <w:spacing w:before="0" w:beforeAutospacing="0" w:after="0" w:afterAutospacing="0" w:line="360" w:lineRule="auto"/>
        <w:rPr>
          <w:rFonts w:asciiTheme="majorEastAsia" w:eastAsiaTheme="majorEastAsia" w:hAnsiTheme="majorEastAsia"/>
        </w:rPr>
      </w:pPr>
    </w:p>
    <w:p w:rsidR="001B306A" w:rsidRPr="006D096F" w:rsidRDefault="001B306A" w:rsidP="001B306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rFonts w:asciiTheme="majorEastAsia" w:eastAsiaTheme="majorEastAsia" w:hAnsiTheme="majorEastAsia"/>
        </w:rPr>
      </w:pPr>
      <w:r w:rsidRPr="006D096F">
        <w:rPr>
          <w:rFonts w:asciiTheme="majorEastAsia" w:eastAsiaTheme="majorEastAsia" w:hAnsiTheme="majorEastAsia" w:hint="eastAsia"/>
        </w:rPr>
        <w:t>组别编号：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107"/>
        <w:gridCol w:w="781"/>
        <w:gridCol w:w="5869"/>
      </w:tblGrid>
      <w:tr w:rsidR="001B306A" w:rsidRPr="006D096F" w:rsidTr="001B306A">
        <w:trPr>
          <w:jc w:val="center"/>
        </w:trPr>
        <w:tc>
          <w:tcPr>
            <w:tcW w:w="0" w:type="auto"/>
            <w:vAlign w:val="center"/>
          </w:tcPr>
          <w:p w:rsidR="001B306A" w:rsidRPr="006D096F" w:rsidRDefault="001B306A" w:rsidP="0033211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D096F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306A" w:rsidRPr="006D096F" w:rsidRDefault="001B306A" w:rsidP="0033211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D096F">
              <w:rPr>
                <w:rFonts w:ascii="宋体" w:hAnsi="宋体" w:hint="eastAsia"/>
                <w:b/>
                <w:sz w:val="24"/>
              </w:rPr>
              <w:t>比赛类别</w:t>
            </w:r>
          </w:p>
        </w:tc>
        <w:tc>
          <w:tcPr>
            <w:tcW w:w="0" w:type="auto"/>
          </w:tcPr>
          <w:p w:rsidR="001B306A" w:rsidRPr="006D096F" w:rsidRDefault="001B306A" w:rsidP="0033211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D096F">
              <w:rPr>
                <w:rFonts w:ascii="宋体" w:hAnsi="宋体" w:hint="eastAsia"/>
                <w:b/>
                <w:sz w:val="24"/>
              </w:rPr>
              <w:t>组别编号</w:t>
            </w:r>
          </w:p>
        </w:tc>
        <w:tc>
          <w:tcPr>
            <w:tcW w:w="0" w:type="auto"/>
            <w:vAlign w:val="center"/>
          </w:tcPr>
          <w:p w:rsidR="001B306A" w:rsidRPr="006D096F" w:rsidRDefault="001B306A" w:rsidP="0033211D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D096F">
              <w:rPr>
                <w:rFonts w:ascii="宋体" w:hAnsi="宋体" w:hint="eastAsia"/>
                <w:b/>
                <w:sz w:val="24"/>
              </w:rPr>
              <w:t>作品组别</w:t>
            </w:r>
          </w:p>
        </w:tc>
      </w:tr>
      <w:tr w:rsidR="001B306A" w:rsidRPr="006D096F" w:rsidTr="001B306A">
        <w:trPr>
          <w:jc w:val="center"/>
        </w:trPr>
        <w:tc>
          <w:tcPr>
            <w:tcW w:w="0" w:type="auto"/>
            <w:vMerge w:val="restart"/>
            <w:vAlign w:val="center"/>
          </w:tcPr>
          <w:p w:rsidR="001B306A" w:rsidRPr="006D096F" w:rsidRDefault="001B306A" w:rsidP="001B30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B306A" w:rsidRPr="006D096F" w:rsidRDefault="001B306A" w:rsidP="001B30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 w:hint="eastAsia"/>
                <w:sz w:val="24"/>
              </w:rPr>
              <w:t>信息化教学设计比赛</w:t>
            </w:r>
          </w:p>
        </w:tc>
        <w:tc>
          <w:tcPr>
            <w:tcW w:w="0" w:type="auto"/>
            <w:vAlign w:val="center"/>
          </w:tcPr>
          <w:p w:rsidR="001B306A" w:rsidRPr="006D096F" w:rsidRDefault="001B306A" w:rsidP="001B306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 w:hint="eastAsia"/>
                <w:sz w:val="24"/>
              </w:rPr>
              <w:t>A</w:t>
            </w:r>
            <w:r w:rsidRPr="006D096F">
              <w:rPr>
                <w:rFonts w:ascii="宋体" w:hAnsi="宋体"/>
                <w:sz w:val="24"/>
              </w:rPr>
              <w:t>01</w:t>
            </w:r>
            <w:r w:rsidRPr="006D096F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B306A" w:rsidRPr="006D096F" w:rsidRDefault="001B306A" w:rsidP="001B306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 w:hint="eastAsia"/>
                <w:sz w:val="24"/>
              </w:rPr>
              <w:t>公共基础课程一组（“习近平新时代中国特色社会主义思想”专题）</w:t>
            </w:r>
          </w:p>
        </w:tc>
      </w:tr>
      <w:tr w:rsidR="001B306A" w:rsidRPr="006D096F" w:rsidTr="001B306A">
        <w:trPr>
          <w:jc w:val="center"/>
        </w:trPr>
        <w:tc>
          <w:tcPr>
            <w:tcW w:w="0" w:type="auto"/>
            <w:vMerge/>
            <w:vAlign w:val="center"/>
          </w:tcPr>
          <w:p w:rsidR="001B306A" w:rsidRPr="006D096F" w:rsidRDefault="001B306A" w:rsidP="001B30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B306A" w:rsidRPr="006D096F" w:rsidRDefault="001B306A" w:rsidP="001B30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306A" w:rsidRPr="006D096F" w:rsidRDefault="001B306A" w:rsidP="001B306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 w:hint="eastAsia"/>
                <w:sz w:val="24"/>
              </w:rPr>
              <w:t>A</w:t>
            </w:r>
            <w:r w:rsidRPr="006D096F">
              <w:rPr>
                <w:rFonts w:ascii="宋体" w:hAnsi="宋体"/>
                <w:sz w:val="24"/>
              </w:rPr>
              <w:t>02</w:t>
            </w:r>
            <w:r w:rsidRPr="006D096F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B306A" w:rsidRPr="006D096F" w:rsidRDefault="001B306A" w:rsidP="001B306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 w:hint="eastAsia"/>
                <w:sz w:val="24"/>
              </w:rPr>
              <w:t>公共基础课程二组（《大学语文》或《应用文写作》）</w:t>
            </w:r>
          </w:p>
        </w:tc>
      </w:tr>
      <w:tr w:rsidR="001B306A" w:rsidRPr="006D096F" w:rsidTr="001B306A">
        <w:trPr>
          <w:jc w:val="center"/>
        </w:trPr>
        <w:tc>
          <w:tcPr>
            <w:tcW w:w="0" w:type="auto"/>
            <w:vMerge/>
            <w:vAlign w:val="center"/>
          </w:tcPr>
          <w:p w:rsidR="001B306A" w:rsidRPr="006D096F" w:rsidRDefault="001B306A" w:rsidP="001B30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B306A" w:rsidRPr="006D096F" w:rsidRDefault="001B306A" w:rsidP="001B30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306A" w:rsidRPr="006D096F" w:rsidRDefault="001B306A" w:rsidP="001B306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 w:hint="eastAsia"/>
                <w:sz w:val="24"/>
              </w:rPr>
              <w:t xml:space="preserve">A03 </w:t>
            </w:r>
          </w:p>
        </w:tc>
        <w:tc>
          <w:tcPr>
            <w:tcW w:w="0" w:type="auto"/>
            <w:vAlign w:val="center"/>
          </w:tcPr>
          <w:p w:rsidR="001B306A" w:rsidRPr="006D096F" w:rsidRDefault="001B306A" w:rsidP="001B306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 w:hint="eastAsia"/>
                <w:sz w:val="24"/>
              </w:rPr>
              <w:t>公共基础课程三组（《信息技术》或《计算机应用基础》）</w:t>
            </w:r>
          </w:p>
        </w:tc>
      </w:tr>
      <w:tr w:rsidR="001B306A" w:rsidRPr="006D096F" w:rsidTr="001B306A">
        <w:trPr>
          <w:jc w:val="center"/>
        </w:trPr>
        <w:tc>
          <w:tcPr>
            <w:tcW w:w="0" w:type="auto"/>
            <w:vMerge/>
            <w:vAlign w:val="center"/>
          </w:tcPr>
          <w:p w:rsidR="001B306A" w:rsidRPr="006D096F" w:rsidRDefault="001B306A" w:rsidP="001B30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B306A" w:rsidRPr="006D096F" w:rsidRDefault="001B306A" w:rsidP="001B30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306A" w:rsidRPr="006D096F" w:rsidRDefault="001B306A" w:rsidP="001B306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 w:hint="eastAsia"/>
                <w:sz w:val="24"/>
              </w:rPr>
              <w:t>A</w:t>
            </w:r>
            <w:r w:rsidRPr="006D096F">
              <w:rPr>
                <w:rFonts w:ascii="宋体" w:hAnsi="宋体"/>
                <w:sz w:val="24"/>
              </w:rPr>
              <w:t>04</w:t>
            </w:r>
            <w:r w:rsidRPr="006D096F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B306A" w:rsidRPr="006D096F" w:rsidRDefault="001B306A" w:rsidP="001B306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 w:hint="eastAsia"/>
                <w:sz w:val="24"/>
              </w:rPr>
              <w:t>公共基础课程四组（其他公共基础课程）</w:t>
            </w:r>
          </w:p>
        </w:tc>
      </w:tr>
      <w:tr w:rsidR="001B306A" w:rsidRPr="006D096F" w:rsidTr="001B306A">
        <w:trPr>
          <w:jc w:val="center"/>
        </w:trPr>
        <w:tc>
          <w:tcPr>
            <w:tcW w:w="0" w:type="auto"/>
            <w:vMerge/>
            <w:vAlign w:val="center"/>
          </w:tcPr>
          <w:p w:rsidR="001B306A" w:rsidRPr="006D096F" w:rsidRDefault="001B306A" w:rsidP="001B30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B306A" w:rsidRPr="006D096F" w:rsidRDefault="001B306A" w:rsidP="001B30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306A" w:rsidRPr="006D096F" w:rsidRDefault="001B306A" w:rsidP="001B306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 w:hint="eastAsia"/>
                <w:sz w:val="24"/>
              </w:rPr>
              <w:t>A</w:t>
            </w:r>
            <w:r w:rsidRPr="006D096F">
              <w:rPr>
                <w:rFonts w:ascii="宋体" w:hAnsi="宋体"/>
                <w:sz w:val="24"/>
              </w:rPr>
              <w:t>05</w:t>
            </w:r>
            <w:r w:rsidRPr="006D096F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B306A" w:rsidRPr="006D096F" w:rsidRDefault="001B306A" w:rsidP="001B306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 w:hint="eastAsia"/>
                <w:sz w:val="24"/>
              </w:rPr>
              <w:t>专业课程组</w:t>
            </w:r>
          </w:p>
        </w:tc>
      </w:tr>
      <w:tr w:rsidR="001B306A" w:rsidRPr="006D096F" w:rsidTr="001B306A">
        <w:trPr>
          <w:jc w:val="center"/>
        </w:trPr>
        <w:tc>
          <w:tcPr>
            <w:tcW w:w="0" w:type="auto"/>
            <w:vMerge w:val="restart"/>
            <w:vAlign w:val="center"/>
          </w:tcPr>
          <w:p w:rsidR="001B306A" w:rsidRPr="006D096F" w:rsidRDefault="001B306A" w:rsidP="001B30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B306A" w:rsidRPr="006D096F" w:rsidRDefault="001B306A" w:rsidP="001B30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 w:hint="eastAsia"/>
                <w:sz w:val="24"/>
              </w:rPr>
              <w:t>信息化课堂教学比赛</w:t>
            </w:r>
          </w:p>
        </w:tc>
        <w:tc>
          <w:tcPr>
            <w:tcW w:w="0" w:type="auto"/>
            <w:vAlign w:val="center"/>
          </w:tcPr>
          <w:p w:rsidR="001B306A" w:rsidRPr="006D096F" w:rsidRDefault="001B306A" w:rsidP="001B306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 w:hint="eastAsia"/>
                <w:sz w:val="24"/>
              </w:rPr>
              <w:t>B</w:t>
            </w:r>
            <w:r w:rsidRPr="006D096F">
              <w:rPr>
                <w:rFonts w:ascii="宋体" w:hAnsi="宋体"/>
                <w:sz w:val="24"/>
              </w:rPr>
              <w:t>01</w:t>
            </w:r>
            <w:r w:rsidRPr="006D096F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B306A" w:rsidRPr="006D096F" w:rsidRDefault="001B306A" w:rsidP="001B306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 w:hint="eastAsia"/>
                <w:sz w:val="24"/>
              </w:rPr>
              <w:t>公共基础课程组</w:t>
            </w:r>
            <w:r w:rsidR="004F487E">
              <w:rPr>
                <w:rFonts w:ascii="宋体" w:hAnsi="宋体" w:hint="eastAsia"/>
                <w:sz w:val="24"/>
              </w:rPr>
              <w:t>（除《大学语文》《信息技术》之外的其他公共基础课程）</w:t>
            </w:r>
          </w:p>
        </w:tc>
      </w:tr>
      <w:tr w:rsidR="001B306A" w:rsidRPr="006D096F" w:rsidTr="001B306A">
        <w:trPr>
          <w:jc w:val="center"/>
        </w:trPr>
        <w:tc>
          <w:tcPr>
            <w:tcW w:w="0" w:type="auto"/>
            <w:vMerge/>
            <w:vAlign w:val="center"/>
          </w:tcPr>
          <w:p w:rsidR="001B306A" w:rsidRPr="006D096F" w:rsidRDefault="001B306A" w:rsidP="001B30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B306A" w:rsidRPr="006D096F" w:rsidRDefault="001B306A" w:rsidP="001B30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306A" w:rsidRPr="006D096F" w:rsidRDefault="001B306A" w:rsidP="001B306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 w:hint="eastAsia"/>
                <w:sz w:val="24"/>
              </w:rPr>
              <w:t>B</w:t>
            </w:r>
            <w:r w:rsidRPr="006D096F">
              <w:rPr>
                <w:rFonts w:ascii="宋体" w:hAnsi="宋体"/>
                <w:sz w:val="24"/>
              </w:rPr>
              <w:t>02</w:t>
            </w:r>
            <w:r w:rsidRPr="006D096F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B306A" w:rsidRPr="006D096F" w:rsidRDefault="001B306A" w:rsidP="001B306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 w:hint="eastAsia"/>
                <w:sz w:val="24"/>
              </w:rPr>
              <w:t>专业课程组</w:t>
            </w:r>
          </w:p>
        </w:tc>
      </w:tr>
      <w:tr w:rsidR="001B306A" w:rsidRPr="006D096F" w:rsidTr="001B306A">
        <w:trPr>
          <w:jc w:val="center"/>
        </w:trPr>
        <w:tc>
          <w:tcPr>
            <w:tcW w:w="0" w:type="auto"/>
            <w:vMerge w:val="restart"/>
            <w:vAlign w:val="center"/>
          </w:tcPr>
          <w:p w:rsidR="001B306A" w:rsidRPr="006D096F" w:rsidRDefault="001B306A" w:rsidP="001B30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B306A" w:rsidRPr="006D096F" w:rsidRDefault="001B306A" w:rsidP="001B30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 w:hint="eastAsia"/>
                <w:sz w:val="24"/>
              </w:rPr>
              <w:t>信息化实训教学比赛</w:t>
            </w:r>
          </w:p>
        </w:tc>
        <w:tc>
          <w:tcPr>
            <w:tcW w:w="0" w:type="auto"/>
            <w:vAlign w:val="center"/>
          </w:tcPr>
          <w:p w:rsidR="001B306A" w:rsidRPr="006D096F" w:rsidRDefault="001B306A" w:rsidP="001B306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/>
                <w:sz w:val="24"/>
              </w:rPr>
              <w:t>C01</w:t>
            </w:r>
            <w:r w:rsidRPr="006D096F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F487E" w:rsidRDefault="001B306A" w:rsidP="004F487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/>
                <w:sz w:val="24"/>
              </w:rPr>
              <w:t>实训一组</w:t>
            </w:r>
            <w:r w:rsidRPr="006D096F">
              <w:rPr>
                <w:rFonts w:ascii="宋体" w:hAnsi="宋体" w:hint="eastAsia"/>
                <w:sz w:val="24"/>
              </w:rPr>
              <w:t>：</w:t>
            </w:r>
          </w:p>
          <w:p w:rsidR="004F487E" w:rsidRDefault="004F487E" w:rsidP="004F487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生物与化工大类相关专业的</w:t>
            </w:r>
            <w:r w:rsidRPr="00C10585">
              <w:rPr>
                <w:rFonts w:ascii="宋体" w:hAnsi="宋体" w:hint="eastAsia"/>
                <w:sz w:val="24"/>
              </w:rPr>
              <w:t>化学类课程中有关“滴定分析”的教学内容，</w:t>
            </w:r>
            <w:r>
              <w:rPr>
                <w:rFonts w:ascii="宋体" w:hAnsi="宋体" w:hint="eastAsia"/>
                <w:sz w:val="24"/>
              </w:rPr>
              <w:t>其中教师要完成的实践操作为</w:t>
            </w:r>
            <w:r w:rsidRPr="00C10585">
              <w:rPr>
                <w:rFonts w:ascii="宋体" w:hAnsi="宋体" w:hint="eastAsia"/>
                <w:sz w:val="24"/>
              </w:rPr>
              <w:t>“滴定分析基本操作”</w:t>
            </w:r>
          </w:p>
          <w:p w:rsidR="001B306A" w:rsidRPr="006D096F" w:rsidRDefault="004F487E" w:rsidP="004F487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  <w:r w:rsidRPr="00C10585">
              <w:rPr>
                <w:rFonts w:ascii="宋体" w:hAnsi="宋体"/>
                <w:sz w:val="24"/>
              </w:rPr>
              <w:t>生物与化工大类</w:t>
            </w:r>
            <w:r w:rsidRPr="00C10585">
              <w:rPr>
                <w:rFonts w:ascii="宋体" w:hAnsi="宋体" w:hint="eastAsia"/>
                <w:sz w:val="24"/>
              </w:rPr>
              <w:t>、</w:t>
            </w:r>
            <w:r w:rsidRPr="00C10585">
              <w:rPr>
                <w:rFonts w:ascii="宋体" w:hAnsi="宋体"/>
                <w:sz w:val="24"/>
              </w:rPr>
              <w:t>资源环境</w:t>
            </w:r>
            <w:r>
              <w:rPr>
                <w:rFonts w:ascii="宋体" w:hAnsi="宋体"/>
                <w:sz w:val="24"/>
              </w:rPr>
              <w:t>与安全</w:t>
            </w:r>
            <w:r w:rsidRPr="00C10585">
              <w:rPr>
                <w:rFonts w:ascii="宋体" w:hAnsi="宋体"/>
                <w:sz w:val="24"/>
              </w:rPr>
              <w:t>大类</w:t>
            </w:r>
            <w:r>
              <w:rPr>
                <w:rFonts w:ascii="宋体" w:hAnsi="宋体"/>
                <w:sz w:val="24"/>
              </w:rPr>
              <w:t>的专业课程中</w:t>
            </w:r>
            <w:r w:rsidRPr="00970A3F">
              <w:rPr>
                <w:rFonts w:ascii="宋体" w:hAnsi="宋体" w:hint="eastAsia"/>
                <w:sz w:val="24"/>
              </w:rPr>
              <w:t>自选教学内容并自定其中的教师实践操作</w:t>
            </w:r>
          </w:p>
        </w:tc>
      </w:tr>
      <w:tr w:rsidR="001B306A" w:rsidRPr="006D096F" w:rsidTr="001B306A">
        <w:trPr>
          <w:jc w:val="center"/>
        </w:trPr>
        <w:tc>
          <w:tcPr>
            <w:tcW w:w="0" w:type="auto"/>
            <w:vMerge/>
            <w:vAlign w:val="center"/>
          </w:tcPr>
          <w:p w:rsidR="001B306A" w:rsidRPr="006D096F" w:rsidRDefault="001B306A" w:rsidP="001B30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B306A" w:rsidRPr="006D096F" w:rsidRDefault="001B306A" w:rsidP="001B30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306A" w:rsidRPr="006D096F" w:rsidRDefault="001B306A" w:rsidP="001B306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/>
                <w:sz w:val="24"/>
              </w:rPr>
              <w:t>C02</w:t>
            </w:r>
            <w:r w:rsidRPr="006D096F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B306A" w:rsidRDefault="001B306A" w:rsidP="004F487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/>
                <w:sz w:val="24"/>
              </w:rPr>
              <w:t>实训二组</w:t>
            </w:r>
            <w:r w:rsidRPr="006D096F">
              <w:rPr>
                <w:rFonts w:ascii="宋体" w:hAnsi="宋体" w:hint="eastAsia"/>
                <w:sz w:val="24"/>
              </w:rPr>
              <w:t>：</w:t>
            </w:r>
          </w:p>
          <w:p w:rsidR="004F487E" w:rsidRPr="006D096F" w:rsidRDefault="004F487E" w:rsidP="004F487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</w:t>
            </w:r>
            <w:r w:rsidRPr="00970A3F">
              <w:rPr>
                <w:rFonts w:ascii="宋体" w:hAnsi="宋体" w:hint="eastAsia"/>
                <w:sz w:val="24"/>
              </w:rPr>
              <w:t>食品药品与粮食大类</w:t>
            </w:r>
            <w:r>
              <w:rPr>
                <w:rFonts w:ascii="宋体" w:hAnsi="宋体" w:hint="eastAsia"/>
                <w:sz w:val="24"/>
              </w:rPr>
              <w:t>的专业课程中</w:t>
            </w:r>
            <w:r w:rsidRPr="00970A3F">
              <w:rPr>
                <w:rFonts w:ascii="宋体" w:hAnsi="宋体" w:hint="eastAsia"/>
                <w:sz w:val="24"/>
              </w:rPr>
              <w:t>自选教学内容并</w:t>
            </w:r>
            <w:r w:rsidRPr="00970A3F">
              <w:rPr>
                <w:rFonts w:ascii="宋体" w:hAnsi="宋体" w:hint="eastAsia"/>
                <w:sz w:val="24"/>
              </w:rPr>
              <w:lastRenderedPageBreak/>
              <w:t>自定其中的教师实践操作</w:t>
            </w:r>
          </w:p>
        </w:tc>
      </w:tr>
      <w:tr w:rsidR="001B306A" w:rsidRPr="006D096F" w:rsidTr="001B306A">
        <w:trPr>
          <w:jc w:val="center"/>
        </w:trPr>
        <w:tc>
          <w:tcPr>
            <w:tcW w:w="0" w:type="auto"/>
            <w:vMerge/>
            <w:vAlign w:val="center"/>
          </w:tcPr>
          <w:p w:rsidR="001B306A" w:rsidRPr="006D096F" w:rsidRDefault="001B306A" w:rsidP="001B30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B306A" w:rsidRPr="006D096F" w:rsidRDefault="001B306A" w:rsidP="001B30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306A" w:rsidRPr="006D096F" w:rsidRDefault="001B306A" w:rsidP="001B306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/>
                <w:sz w:val="24"/>
              </w:rPr>
              <w:t>C03</w:t>
            </w:r>
            <w:r w:rsidRPr="006D096F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B306A" w:rsidRDefault="001B306A" w:rsidP="004F487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/>
                <w:sz w:val="24"/>
              </w:rPr>
              <w:t>实训三组</w:t>
            </w:r>
            <w:r w:rsidRPr="006D096F">
              <w:rPr>
                <w:rFonts w:ascii="宋体" w:hAnsi="宋体" w:hint="eastAsia"/>
                <w:sz w:val="24"/>
              </w:rPr>
              <w:t>：</w:t>
            </w:r>
          </w:p>
          <w:p w:rsidR="004F487E" w:rsidRDefault="004F487E" w:rsidP="004F487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970A3F">
              <w:rPr>
                <w:rFonts w:ascii="宋体" w:hAnsi="宋体" w:hint="eastAsia"/>
                <w:sz w:val="24"/>
              </w:rPr>
              <w:t>文化艺术大类</w:t>
            </w:r>
            <w:r>
              <w:rPr>
                <w:rFonts w:ascii="宋体" w:hAnsi="宋体" w:hint="eastAsia"/>
                <w:sz w:val="24"/>
              </w:rPr>
              <w:t>相关专业的</w:t>
            </w:r>
            <w:r w:rsidRPr="00C10585">
              <w:rPr>
                <w:rFonts w:ascii="宋体" w:hAnsi="宋体" w:hint="eastAsia"/>
                <w:sz w:val="24"/>
              </w:rPr>
              <w:t>色彩课程中有关“色彩调和”的教学内容，</w:t>
            </w:r>
            <w:r>
              <w:rPr>
                <w:rFonts w:ascii="宋体" w:hAnsi="宋体" w:hint="eastAsia"/>
                <w:sz w:val="24"/>
              </w:rPr>
              <w:t>其中教室要完成的实践操作为</w:t>
            </w:r>
            <w:r w:rsidRPr="00C10585">
              <w:rPr>
                <w:rFonts w:ascii="宋体" w:hAnsi="宋体" w:hint="eastAsia"/>
                <w:sz w:val="24"/>
              </w:rPr>
              <w:t>“用三原色调绘12色相环”</w:t>
            </w:r>
          </w:p>
          <w:p w:rsidR="004F487E" w:rsidRPr="006D096F" w:rsidRDefault="004F487E" w:rsidP="004F487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</w:t>
            </w:r>
            <w:r w:rsidRPr="00970A3F">
              <w:rPr>
                <w:rFonts w:ascii="宋体" w:hAnsi="宋体" w:hint="eastAsia"/>
                <w:sz w:val="24"/>
              </w:rPr>
              <w:t>文化艺术大类</w:t>
            </w:r>
            <w:r>
              <w:rPr>
                <w:rFonts w:ascii="宋体" w:hAnsi="宋体" w:hint="eastAsia"/>
                <w:sz w:val="24"/>
              </w:rPr>
              <w:t>、新闻传播大类的专业课程中</w:t>
            </w:r>
            <w:r w:rsidRPr="00970A3F">
              <w:rPr>
                <w:rFonts w:ascii="宋体" w:hAnsi="宋体" w:hint="eastAsia"/>
                <w:sz w:val="24"/>
              </w:rPr>
              <w:t>自选教学内容并自定其中的教师实践操作</w:t>
            </w:r>
          </w:p>
        </w:tc>
      </w:tr>
      <w:tr w:rsidR="001B306A" w:rsidRPr="006D096F" w:rsidTr="001B306A">
        <w:trPr>
          <w:jc w:val="center"/>
        </w:trPr>
        <w:tc>
          <w:tcPr>
            <w:tcW w:w="0" w:type="auto"/>
            <w:vMerge/>
            <w:vAlign w:val="center"/>
          </w:tcPr>
          <w:p w:rsidR="001B306A" w:rsidRPr="006D096F" w:rsidRDefault="001B306A" w:rsidP="001B30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B306A" w:rsidRPr="006D096F" w:rsidRDefault="001B306A" w:rsidP="001B30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1B306A" w:rsidRPr="006D096F" w:rsidRDefault="001B306A" w:rsidP="001B306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/>
                <w:sz w:val="24"/>
              </w:rPr>
              <w:t>C04</w:t>
            </w:r>
            <w:r w:rsidRPr="006D096F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F487E" w:rsidRDefault="001B306A" w:rsidP="001B306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D096F">
              <w:rPr>
                <w:rFonts w:ascii="宋体" w:hAnsi="宋体"/>
                <w:sz w:val="24"/>
              </w:rPr>
              <w:t>实训四组</w:t>
            </w:r>
            <w:r w:rsidRPr="006D096F">
              <w:rPr>
                <w:rFonts w:ascii="宋体" w:hAnsi="宋体" w:hint="eastAsia"/>
                <w:sz w:val="24"/>
              </w:rPr>
              <w:t>：</w:t>
            </w:r>
          </w:p>
          <w:p w:rsidR="004F487E" w:rsidRDefault="004F487E" w:rsidP="004F487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教育与体育大类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公安与司法大类的专业课程中</w:t>
            </w:r>
            <w:r w:rsidRPr="00970A3F">
              <w:rPr>
                <w:rFonts w:ascii="宋体" w:hAnsi="宋体" w:hint="eastAsia"/>
                <w:sz w:val="24"/>
              </w:rPr>
              <w:t>自选教学内容并自定其中的教师实践操作</w:t>
            </w:r>
          </w:p>
          <w:p w:rsidR="001B306A" w:rsidRPr="006D096F" w:rsidRDefault="004F487E" w:rsidP="004F487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文秘专业（670301）</w:t>
            </w:r>
            <w:r w:rsidRPr="00C10585">
              <w:rPr>
                <w:rFonts w:ascii="宋体" w:hAnsi="宋体" w:hint="eastAsia"/>
                <w:sz w:val="24"/>
              </w:rPr>
              <w:t>速记速录课程中有关“超音速录综合运用”的教学内容，</w:t>
            </w:r>
            <w:r>
              <w:rPr>
                <w:rFonts w:ascii="宋体" w:hAnsi="宋体" w:hint="eastAsia"/>
                <w:sz w:val="24"/>
              </w:rPr>
              <w:t>其中教师要</w:t>
            </w:r>
            <w:r w:rsidRPr="00C10585">
              <w:rPr>
                <w:rFonts w:ascii="宋体" w:hAnsi="宋体" w:hint="eastAsia"/>
                <w:sz w:val="24"/>
              </w:rPr>
              <w:t>完成</w:t>
            </w:r>
            <w:r>
              <w:rPr>
                <w:rFonts w:ascii="宋体" w:hAnsi="宋体" w:hint="eastAsia"/>
                <w:sz w:val="24"/>
              </w:rPr>
              <w:t>的实践操作为</w:t>
            </w:r>
            <w:r w:rsidRPr="00C10585">
              <w:rPr>
                <w:rFonts w:ascii="宋体" w:hAnsi="宋体" w:hint="eastAsia"/>
                <w:sz w:val="24"/>
              </w:rPr>
              <w:t>“800字左右科技文章听打”</w:t>
            </w:r>
          </w:p>
        </w:tc>
      </w:tr>
    </w:tbl>
    <w:p w:rsidR="00A06F0F" w:rsidRDefault="00A06F0F" w:rsidP="006D096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专业代码</w:t>
      </w:r>
      <w:r w:rsidR="007F3F37" w:rsidRPr="006D096F">
        <w:rPr>
          <w:rFonts w:asciiTheme="majorEastAsia" w:eastAsiaTheme="majorEastAsia" w:hAnsiTheme="majorEastAsia" w:hint="eastAsia"/>
        </w:rPr>
        <w:t>（课程）</w:t>
      </w:r>
    </w:p>
    <w:p w:rsidR="00A06F0F" w:rsidRDefault="00A06F0F" w:rsidP="00A06F0F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</w:rPr>
      </w:pPr>
      <w:r w:rsidRPr="006D096F">
        <w:rPr>
          <w:rFonts w:asciiTheme="majorEastAsia" w:eastAsiaTheme="majorEastAsia" w:hAnsiTheme="majorEastAsia"/>
        </w:rPr>
        <w:t>请使用</w:t>
      </w:r>
      <w:r>
        <w:rPr>
          <w:rFonts w:asciiTheme="majorEastAsia" w:eastAsiaTheme="majorEastAsia" w:hAnsiTheme="majorEastAsia" w:hint="eastAsia"/>
          <w:b/>
          <w:bCs/>
        </w:rPr>
        <w:t>六</w:t>
      </w:r>
      <w:r w:rsidRPr="006D096F">
        <w:rPr>
          <w:rFonts w:asciiTheme="majorEastAsia" w:eastAsiaTheme="majorEastAsia" w:hAnsiTheme="majorEastAsia"/>
          <w:b/>
          <w:bCs/>
        </w:rPr>
        <w:t>位数专业</w:t>
      </w:r>
      <w:r>
        <w:rPr>
          <w:rFonts w:asciiTheme="majorEastAsia" w:eastAsiaTheme="majorEastAsia" w:hAnsiTheme="majorEastAsia" w:hint="eastAsia"/>
          <w:b/>
          <w:bCs/>
        </w:rPr>
        <w:t>代码</w:t>
      </w:r>
      <w:r>
        <w:rPr>
          <w:rFonts w:asciiTheme="majorEastAsia" w:eastAsiaTheme="majorEastAsia" w:hAnsiTheme="majorEastAsia" w:hint="eastAsia"/>
        </w:rPr>
        <w:t>，</w:t>
      </w:r>
      <w:r w:rsidR="007F3F37" w:rsidRPr="006D096F">
        <w:rPr>
          <w:rFonts w:asciiTheme="majorEastAsia" w:eastAsiaTheme="majorEastAsia" w:hAnsiTheme="majorEastAsia"/>
        </w:rPr>
        <w:t>公共基础课程</w:t>
      </w:r>
      <w:r w:rsidR="007F3F37">
        <w:rPr>
          <w:rFonts w:asciiTheme="majorEastAsia" w:eastAsiaTheme="majorEastAsia" w:hAnsiTheme="majorEastAsia"/>
        </w:rPr>
        <w:t>作品</w:t>
      </w:r>
      <w:r w:rsidR="007F3F37" w:rsidRPr="006D096F">
        <w:rPr>
          <w:rFonts w:asciiTheme="majorEastAsia" w:eastAsiaTheme="majorEastAsia" w:hAnsiTheme="majorEastAsia"/>
        </w:rPr>
        <w:t>直接</w:t>
      </w:r>
      <w:r w:rsidR="007F3F37">
        <w:rPr>
          <w:rFonts w:asciiTheme="majorEastAsia" w:eastAsiaTheme="majorEastAsia" w:hAnsiTheme="majorEastAsia"/>
        </w:rPr>
        <w:t>使用</w:t>
      </w:r>
      <w:r w:rsidR="007F3F37" w:rsidRPr="006D096F">
        <w:rPr>
          <w:rFonts w:asciiTheme="majorEastAsia" w:eastAsiaTheme="majorEastAsia" w:hAnsiTheme="majorEastAsia"/>
        </w:rPr>
        <w:t>课程名称</w:t>
      </w:r>
      <w:r w:rsidR="007F3F37" w:rsidRPr="006D096F">
        <w:rPr>
          <w:rFonts w:asciiTheme="majorEastAsia" w:eastAsiaTheme="majorEastAsia" w:hAnsiTheme="majorEastAsia" w:hint="eastAsia"/>
        </w:rPr>
        <w:t>。</w:t>
      </w:r>
      <w:r w:rsidRPr="00604FD2">
        <w:rPr>
          <w:rFonts w:asciiTheme="majorEastAsia" w:eastAsiaTheme="majorEastAsia" w:hAnsiTheme="majorEastAsia" w:hint="eastAsia"/>
          <w:bCs/>
        </w:rPr>
        <w:t>（专业代码见</w:t>
      </w:r>
      <w:r w:rsidR="00253662">
        <w:rPr>
          <w:rFonts w:asciiTheme="majorEastAsia" w:eastAsiaTheme="majorEastAsia" w:hAnsiTheme="majorEastAsia" w:hint="eastAsia"/>
          <w:bCs/>
        </w:rPr>
        <w:t>《</w:t>
      </w:r>
      <w:r w:rsidR="00253662" w:rsidRPr="00253662">
        <w:rPr>
          <w:rFonts w:asciiTheme="majorEastAsia" w:eastAsiaTheme="majorEastAsia" w:hAnsiTheme="majorEastAsia"/>
          <w:b/>
          <w:bCs/>
        </w:rPr>
        <w:t>普通高等学校高等职业教育（专科）专业目录（2015年）</w:t>
      </w:r>
      <w:r w:rsidR="00253662">
        <w:rPr>
          <w:rFonts w:asciiTheme="majorEastAsia" w:eastAsiaTheme="majorEastAsia" w:hAnsiTheme="majorEastAsia" w:hint="eastAsia"/>
          <w:bCs/>
        </w:rPr>
        <w:t>》</w:t>
      </w:r>
      <w:r w:rsidRPr="00604FD2">
        <w:rPr>
          <w:rFonts w:asciiTheme="majorEastAsia" w:eastAsiaTheme="majorEastAsia" w:hAnsiTheme="majorEastAsia" w:hint="eastAsia"/>
          <w:bCs/>
        </w:rPr>
        <w:t>）</w:t>
      </w:r>
    </w:p>
    <w:p w:rsidR="006D096F" w:rsidRDefault="006D096F" w:rsidP="006D096F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</w:rPr>
      </w:pPr>
    </w:p>
    <w:p w:rsidR="004B702A" w:rsidRDefault="004B702A" w:rsidP="004B702A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ajorEastAsia" w:eastAsiaTheme="majorEastAsia" w:hAnsiTheme="majorEastAsia"/>
          <w:b/>
        </w:rPr>
      </w:pPr>
    </w:p>
    <w:p w:rsidR="004B702A" w:rsidRDefault="004B702A" w:rsidP="004B702A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ajorEastAsia" w:eastAsiaTheme="majorEastAsia" w:hAnsiTheme="majorEastAsia"/>
          <w:b/>
        </w:rPr>
      </w:pPr>
    </w:p>
    <w:p w:rsidR="004B702A" w:rsidRDefault="004B702A" w:rsidP="004B702A">
      <w:pPr>
        <w:pStyle w:val="a3"/>
        <w:spacing w:before="0" w:beforeAutospacing="0" w:after="0" w:afterAutospacing="0" w:line="360" w:lineRule="auto"/>
        <w:ind w:firstLineChars="200" w:firstLine="482"/>
        <w:rPr>
          <w:rFonts w:asciiTheme="majorEastAsia" w:eastAsiaTheme="majorEastAsia" w:hAnsiTheme="majorEastAsia"/>
          <w:b/>
        </w:rPr>
      </w:pPr>
      <w:r w:rsidRPr="00604FD2">
        <w:rPr>
          <w:rFonts w:asciiTheme="majorEastAsia" w:eastAsiaTheme="majorEastAsia" w:hAnsiTheme="majorEastAsia"/>
          <w:b/>
        </w:rPr>
        <w:t>例如</w:t>
      </w:r>
      <w:r w:rsidRPr="00604FD2">
        <w:rPr>
          <w:rFonts w:asciiTheme="majorEastAsia" w:eastAsiaTheme="majorEastAsia" w:hAnsiTheme="majorEastAsia" w:hint="eastAsia"/>
          <w:b/>
        </w:rPr>
        <w:t>：</w:t>
      </w:r>
    </w:p>
    <w:p w:rsidR="004B702A" w:rsidRPr="00604FD2" w:rsidRDefault="004F487E" w:rsidP="004B702A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hint="eastAsia"/>
        </w:rPr>
        <w:t>1.</w:t>
      </w:r>
      <w:r w:rsidR="004B702A" w:rsidRPr="00C10585">
        <w:rPr>
          <w:rFonts w:hint="eastAsia"/>
        </w:rPr>
        <w:t>通识教育学院</w:t>
      </w:r>
      <w:r w:rsidR="004B702A">
        <w:rPr>
          <w:rFonts w:hint="eastAsia"/>
        </w:rPr>
        <w:t>信息化教学设计作品</w:t>
      </w:r>
    </w:p>
    <w:p w:rsidR="004B702A" w:rsidRDefault="004B702A" w:rsidP="004B702A">
      <w:pPr>
        <w:pStyle w:val="a3"/>
        <w:spacing w:before="0" w:beforeAutospacing="0" w:after="0" w:afterAutospacing="0" w:line="360" w:lineRule="auto"/>
        <w:ind w:firstLineChars="200" w:firstLine="480"/>
      </w:pPr>
      <w:r w:rsidRPr="006D096F">
        <w:rPr>
          <w:rFonts w:hint="eastAsia"/>
        </w:rPr>
        <w:t>A</w:t>
      </w:r>
      <w:r w:rsidRPr="006D096F">
        <w:t>0</w:t>
      </w:r>
      <w:r>
        <w:t>2</w:t>
      </w:r>
      <w:r w:rsidR="001D60F7">
        <w:rPr>
          <w:rFonts w:hint="eastAsia"/>
        </w:rPr>
        <w:t>-</w:t>
      </w:r>
      <w:r>
        <w:t>大学语文</w:t>
      </w:r>
      <w:r w:rsidR="001D60F7">
        <w:rPr>
          <w:rFonts w:hint="eastAsia"/>
        </w:rPr>
        <w:t>-</w:t>
      </w:r>
      <w:r w:rsidRPr="00C10585">
        <w:rPr>
          <w:rFonts w:hint="eastAsia"/>
        </w:rPr>
        <w:t>通识教育学院</w:t>
      </w:r>
      <w:r w:rsidR="001D60F7">
        <w:rPr>
          <w:rFonts w:hint="eastAsia"/>
        </w:rPr>
        <w:t>-</w:t>
      </w:r>
      <w:r>
        <w:rPr>
          <w:rFonts w:hint="eastAsia"/>
        </w:rPr>
        <w:t>古典诗歌体裁</w:t>
      </w:r>
      <w:r w:rsidR="001D60F7">
        <w:rPr>
          <w:rFonts w:hint="eastAsia"/>
        </w:rPr>
        <w:t>-</w:t>
      </w:r>
      <w:r>
        <w:rPr>
          <w:rFonts w:hint="eastAsia"/>
        </w:rPr>
        <w:t>报名表</w:t>
      </w:r>
    </w:p>
    <w:p w:rsidR="004B702A" w:rsidRDefault="004B702A" w:rsidP="004B702A">
      <w:pPr>
        <w:pStyle w:val="a3"/>
        <w:spacing w:before="0" w:beforeAutospacing="0" w:after="0" w:afterAutospacing="0" w:line="360" w:lineRule="auto"/>
        <w:ind w:firstLineChars="200" w:firstLine="480"/>
      </w:pPr>
      <w:r w:rsidRPr="006D096F">
        <w:rPr>
          <w:rFonts w:hint="eastAsia"/>
        </w:rPr>
        <w:t>A</w:t>
      </w:r>
      <w:r w:rsidRPr="006D096F">
        <w:t>0</w:t>
      </w:r>
      <w:r>
        <w:t>2</w:t>
      </w:r>
      <w:r w:rsidR="001D60F7">
        <w:rPr>
          <w:rFonts w:hint="eastAsia"/>
        </w:rPr>
        <w:t>-</w:t>
      </w:r>
      <w:r>
        <w:t>大学语文</w:t>
      </w:r>
      <w:r w:rsidR="001D60F7">
        <w:rPr>
          <w:rFonts w:hint="eastAsia"/>
        </w:rPr>
        <w:t>-</w:t>
      </w:r>
      <w:r w:rsidRPr="00C10585">
        <w:rPr>
          <w:rFonts w:hint="eastAsia"/>
        </w:rPr>
        <w:t>通识教育学院</w:t>
      </w:r>
      <w:r w:rsidR="001D60F7">
        <w:rPr>
          <w:rFonts w:hint="eastAsia"/>
        </w:rPr>
        <w:t>-</w:t>
      </w:r>
      <w:r>
        <w:rPr>
          <w:rFonts w:hint="eastAsia"/>
        </w:rPr>
        <w:t>古典诗歌体裁</w:t>
      </w:r>
      <w:r w:rsidR="001D60F7">
        <w:rPr>
          <w:rFonts w:hint="eastAsia"/>
        </w:rPr>
        <w:t>-</w:t>
      </w:r>
      <w:r>
        <w:rPr>
          <w:rFonts w:hint="eastAsia"/>
        </w:rPr>
        <w:t>人才培养方案</w:t>
      </w:r>
    </w:p>
    <w:p w:rsidR="004B702A" w:rsidRDefault="004B702A" w:rsidP="004B702A">
      <w:pPr>
        <w:pStyle w:val="a3"/>
        <w:spacing w:before="0" w:beforeAutospacing="0" w:after="0" w:afterAutospacing="0" w:line="360" w:lineRule="auto"/>
        <w:ind w:firstLineChars="200" w:firstLine="480"/>
      </w:pPr>
      <w:r w:rsidRPr="006D096F">
        <w:rPr>
          <w:rFonts w:hint="eastAsia"/>
        </w:rPr>
        <w:t>A</w:t>
      </w:r>
      <w:r w:rsidRPr="006D096F">
        <w:t>0</w:t>
      </w:r>
      <w:r>
        <w:t>2</w:t>
      </w:r>
      <w:r w:rsidR="001D60F7">
        <w:rPr>
          <w:rFonts w:hint="eastAsia"/>
        </w:rPr>
        <w:t>-</w:t>
      </w:r>
      <w:r>
        <w:t>大学语文</w:t>
      </w:r>
      <w:r w:rsidR="001D60F7">
        <w:rPr>
          <w:rFonts w:hint="eastAsia"/>
        </w:rPr>
        <w:t>-</w:t>
      </w:r>
      <w:r w:rsidRPr="00C10585">
        <w:rPr>
          <w:rFonts w:hint="eastAsia"/>
        </w:rPr>
        <w:t>通识教育学院</w:t>
      </w:r>
      <w:r w:rsidR="001D60F7">
        <w:rPr>
          <w:rFonts w:hint="eastAsia"/>
        </w:rPr>
        <w:t>-</w:t>
      </w:r>
      <w:r>
        <w:rPr>
          <w:rFonts w:hint="eastAsia"/>
        </w:rPr>
        <w:t>古典诗歌体裁</w:t>
      </w:r>
      <w:r w:rsidR="001D60F7">
        <w:rPr>
          <w:rFonts w:hint="eastAsia"/>
        </w:rPr>
        <w:t>-</w:t>
      </w:r>
      <w:r>
        <w:rPr>
          <w:rFonts w:hint="eastAsia"/>
        </w:rPr>
        <w:t>授课计划</w:t>
      </w:r>
    </w:p>
    <w:p w:rsidR="004B702A" w:rsidRDefault="004B702A" w:rsidP="004B702A">
      <w:pPr>
        <w:pStyle w:val="a3"/>
        <w:spacing w:before="0" w:beforeAutospacing="0" w:after="0" w:afterAutospacing="0" w:line="360" w:lineRule="auto"/>
        <w:ind w:firstLineChars="200" w:firstLine="480"/>
      </w:pPr>
      <w:r w:rsidRPr="006D096F">
        <w:rPr>
          <w:rFonts w:hint="eastAsia"/>
        </w:rPr>
        <w:t>A</w:t>
      </w:r>
      <w:r w:rsidRPr="006D096F">
        <w:t>0</w:t>
      </w:r>
      <w:r>
        <w:t>2</w:t>
      </w:r>
      <w:r w:rsidR="001D60F7">
        <w:rPr>
          <w:rFonts w:hint="eastAsia"/>
        </w:rPr>
        <w:t>-</w:t>
      </w:r>
      <w:r>
        <w:t>大学语文</w:t>
      </w:r>
      <w:r w:rsidR="001D60F7">
        <w:rPr>
          <w:rFonts w:hint="eastAsia"/>
        </w:rPr>
        <w:t>-</w:t>
      </w:r>
      <w:r w:rsidRPr="00C10585">
        <w:rPr>
          <w:rFonts w:hint="eastAsia"/>
        </w:rPr>
        <w:t>通识教育学院</w:t>
      </w:r>
      <w:r w:rsidR="001D60F7">
        <w:rPr>
          <w:rFonts w:hint="eastAsia"/>
        </w:rPr>
        <w:t>-</w:t>
      </w:r>
      <w:r>
        <w:rPr>
          <w:rFonts w:hint="eastAsia"/>
        </w:rPr>
        <w:t>古典诗歌体裁</w:t>
      </w:r>
      <w:r w:rsidR="001D60F7">
        <w:rPr>
          <w:rFonts w:hint="eastAsia"/>
        </w:rPr>
        <w:t>-</w:t>
      </w:r>
      <w:r>
        <w:rPr>
          <w:rFonts w:hint="eastAsia"/>
        </w:rPr>
        <w:t>教案</w:t>
      </w:r>
    </w:p>
    <w:p w:rsidR="004B702A" w:rsidRDefault="004B702A" w:rsidP="004B702A">
      <w:pPr>
        <w:pStyle w:val="a3"/>
        <w:spacing w:before="0" w:beforeAutospacing="0" w:after="0" w:afterAutospacing="0" w:line="360" w:lineRule="auto"/>
        <w:ind w:firstLineChars="200" w:firstLine="480"/>
      </w:pPr>
      <w:r w:rsidRPr="006D096F">
        <w:rPr>
          <w:rFonts w:hint="eastAsia"/>
        </w:rPr>
        <w:t>A</w:t>
      </w:r>
      <w:r w:rsidRPr="006D096F">
        <w:t>0</w:t>
      </w:r>
      <w:r>
        <w:t>2</w:t>
      </w:r>
      <w:r w:rsidR="001D60F7">
        <w:rPr>
          <w:rFonts w:hint="eastAsia"/>
        </w:rPr>
        <w:t>-</w:t>
      </w:r>
      <w:r>
        <w:t>大学语文</w:t>
      </w:r>
      <w:r w:rsidR="001D60F7">
        <w:rPr>
          <w:rFonts w:hint="eastAsia"/>
        </w:rPr>
        <w:t>-</w:t>
      </w:r>
      <w:r w:rsidRPr="00C10585">
        <w:rPr>
          <w:rFonts w:hint="eastAsia"/>
        </w:rPr>
        <w:t>通识教育学院</w:t>
      </w:r>
      <w:r w:rsidR="001D60F7">
        <w:rPr>
          <w:rFonts w:hint="eastAsia"/>
        </w:rPr>
        <w:t>-</w:t>
      </w:r>
      <w:r>
        <w:rPr>
          <w:rFonts w:hint="eastAsia"/>
        </w:rPr>
        <w:t>古典诗歌体裁</w:t>
      </w:r>
      <w:r w:rsidR="001D60F7">
        <w:rPr>
          <w:rFonts w:hint="eastAsia"/>
        </w:rPr>
        <w:t>-</w:t>
      </w:r>
      <w:r>
        <w:rPr>
          <w:rFonts w:hint="eastAsia"/>
        </w:rPr>
        <w:t>说课稿</w:t>
      </w:r>
    </w:p>
    <w:p w:rsidR="004B702A" w:rsidRDefault="004B702A" w:rsidP="004B702A">
      <w:pPr>
        <w:pStyle w:val="a3"/>
        <w:spacing w:before="0" w:beforeAutospacing="0" w:after="0" w:afterAutospacing="0" w:line="360" w:lineRule="auto"/>
        <w:ind w:firstLineChars="200" w:firstLine="480"/>
      </w:pPr>
      <w:r w:rsidRPr="006D096F">
        <w:rPr>
          <w:rFonts w:hint="eastAsia"/>
        </w:rPr>
        <w:t>A</w:t>
      </w:r>
      <w:r w:rsidRPr="006D096F">
        <w:t>0</w:t>
      </w:r>
      <w:r>
        <w:t>2</w:t>
      </w:r>
      <w:r w:rsidR="001D60F7">
        <w:rPr>
          <w:rFonts w:hint="eastAsia"/>
        </w:rPr>
        <w:t>-</w:t>
      </w:r>
      <w:r>
        <w:t>大学语文</w:t>
      </w:r>
      <w:r w:rsidR="001D60F7">
        <w:rPr>
          <w:rFonts w:hint="eastAsia"/>
        </w:rPr>
        <w:t>-</w:t>
      </w:r>
      <w:r w:rsidRPr="00C10585">
        <w:rPr>
          <w:rFonts w:hint="eastAsia"/>
        </w:rPr>
        <w:t>通识教育学院</w:t>
      </w:r>
      <w:r w:rsidR="001D60F7">
        <w:rPr>
          <w:rFonts w:hint="eastAsia"/>
        </w:rPr>
        <w:t>-</w:t>
      </w:r>
      <w:r>
        <w:rPr>
          <w:rFonts w:hint="eastAsia"/>
        </w:rPr>
        <w:t>古典诗歌体裁</w:t>
      </w:r>
      <w:r w:rsidR="001D60F7">
        <w:rPr>
          <w:rFonts w:hint="eastAsia"/>
        </w:rPr>
        <w:t>-</w:t>
      </w:r>
      <w:r>
        <w:rPr>
          <w:rFonts w:hint="eastAsia"/>
        </w:rPr>
        <w:t>视频</w:t>
      </w:r>
    </w:p>
    <w:p w:rsidR="001D60F7" w:rsidRDefault="001D60F7" w:rsidP="004B702A">
      <w:pPr>
        <w:pStyle w:val="a3"/>
        <w:spacing w:before="0" w:beforeAutospacing="0" w:after="0" w:afterAutospacing="0" w:line="360" w:lineRule="auto"/>
        <w:ind w:firstLineChars="200" w:firstLine="480"/>
      </w:pPr>
    </w:p>
    <w:p w:rsidR="001D60F7" w:rsidRDefault="001D60F7" w:rsidP="004B702A">
      <w:pPr>
        <w:pStyle w:val="a3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2.宜兴办学点信息化教学设计作品</w:t>
      </w:r>
    </w:p>
    <w:p w:rsidR="001D60F7" w:rsidRDefault="001D60F7" w:rsidP="004B702A">
      <w:pPr>
        <w:pStyle w:val="a3"/>
        <w:spacing w:before="0" w:beforeAutospacing="0" w:after="0" w:afterAutospacing="0" w:line="360" w:lineRule="auto"/>
        <w:ind w:firstLineChars="200" w:firstLine="480"/>
      </w:pPr>
      <w:r w:rsidRPr="001D60F7">
        <w:rPr>
          <w:rFonts w:asciiTheme="majorEastAsia" w:eastAsiaTheme="majorEastAsia" w:hAnsiTheme="majorEastAsia" w:hint="eastAsia"/>
        </w:rPr>
        <w:lastRenderedPageBreak/>
        <w:t>A0</w:t>
      </w:r>
      <w:r>
        <w:rPr>
          <w:rFonts w:asciiTheme="majorEastAsia" w:eastAsiaTheme="majorEastAsia" w:hAnsiTheme="majorEastAsia"/>
        </w:rPr>
        <w:t>5</w:t>
      </w:r>
      <w:r>
        <w:rPr>
          <w:rFonts w:asciiTheme="majorEastAsia" w:eastAsiaTheme="majorEastAsia" w:hAnsiTheme="majorEastAsia" w:hint="eastAsia"/>
        </w:rPr>
        <w:t>-</w:t>
      </w:r>
      <w:r w:rsidRPr="001D60F7">
        <w:rPr>
          <w:rFonts w:asciiTheme="majorEastAsia" w:eastAsiaTheme="majorEastAsia" w:hAnsiTheme="majorEastAsia" w:hint="eastAsia"/>
        </w:rPr>
        <w:t>540301</w:t>
      </w:r>
      <w:r>
        <w:rPr>
          <w:rFonts w:asciiTheme="majorEastAsia" w:eastAsiaTheme="majorEastAsia" w:hAnsiTheme="majorEastAsia" w:hint="eastAsia"/>
        </w:rPr>
        <w:t>-宜兴办学点-</w:t>
      </w:r>
      <w:r w:rsidRPr="001D60F7">
        <w:rPr>
          <w:rFonts w:asciiTheme="majorEastAsia" w:eastAsiaTheme="majorEastAsia" w:hAnsiTheme="majorEastAsia" w:hint="eastAsia"/>
        </w:rPr>
        <w:t>扣件式钢管脚手架的搭建</w:t>
      </w:r>
      <w:r>
        <w:rPr>
          <w:rFonts w:asciiTheme="majorEastAsia" w:eastAsiaTheme="majorEastAsia" w:hAnsiTheme="majorEastAsia" w:hint="eastAsia"/>
        </w:rPr>
        <w:t>-</w:t>
      </w:r>
      <w:r>
        <w:rPr>
          <w:rFonts w:hint="eastAsia"/>
        </w:rPr>
        <w:t>报名表</w:t>
      </w:r>
    </w:p>
    <w:p w:rsidR="001D60F7" w:rsidRDefault="001D60F7" w:rsidP="004B702A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</w:rPr>
      </w:pPr>
      <w:r w:rsidRPr="001D60F7">
        <w:rPr>
          <w:rFonts w:asciiTheme="majorEastAsia" w:eastAsiaTheme="majorEastAsia" w:hAnsiTheme="majorEastAsia" w:hint="eastAsia"/>
        </w:rPr>
        <w:t>A0</w:t>
      </w:r>
      <w:r>
        <w:rPr>
          <w:rFonts w:asciiTheme="majorEastAsia" w:eastAsiaTheme="majorEastAsia" w:hAnsiTheme="majorEastAsia"/>
        </w:rPr>
        <w:t>5</w:t>
      </w:r>
      <w:r>
        <w:rPr>
          <w:rFonts w:asciiTheme="majorEastAsia" w:eastAsiaTheme="majorEastAsia" w:hAnsiTheme="majorEastAsia" w:hint="eastAsia"/>
        </w:rPr>
        <w:t>-</w:t>
      </w:r>
      <w:r w:rsidRPr="001D60F7">
        <w:rPr>
          <w:rFonts w:asciiTheme="majorEastAsia" w:eastAsiaTheme="majorEastAsia" w:hAnsiTheme="majorEastAsia" w:hint="eastAsia"/>
        </w:rPr>
        <w:t>540301</w:t>
      </w:r>
      <w:r>
        <w:rPr>
          <w:rFonts w:asciiTheme="majorEastAsia" w:eastAsiaTheme="majorEastAsia" w:hAnsiTheme="majorEastAsia" w:hint="eastAsia"/>
        </w:rPr>
        <w:t>-宜兴办学点-</w:t>
      </w:r>
      <w:r w:rsidRPr="001D60F7">
        <w:rPr>
          <w:rFonts w:asciiTheme="majorEastAsia" w:eastAsiaTheme="majorEastAsia" w:hAnsiTheme="majorEastAsia" w:hint="eastAsia"/>
        </w:rPr>
        <w:t>扣件式钢管脚手架的搭建</w:t>
      </w:r>
      <w:r>
        <w:rPr>
          <w:rFonts w:asciiTheme="majorEastAsia" w:eastAsiaTheme="majorEastAsia" w:hAnsiTheme="majorEastAsia" w:hint="eastAsia"/>
        </w:rPr>
        <w:t>-人才培养方案</w:t>
      </w:r>
    </w:p>
    <w:p w:rsidR="001D60F7" w:rsidRDefault="001D60F7" w:rsidP="004B702A">
      <w:pPr>
        <w:pStyle w:val="a3"/>
        <w:spacing w:before="0" w:beforeAutospacing="0" w:after="0" w:afterAutospacing="0" w:line="360" w:lineRule="auto"/>
        <w:ind w:firstLineChars="200" w:firstLine="480"/>
      </w:pPr>
      <w:r w:rsidRPr="001D60F7">
        <w:rPr>
          <w:rFonts w:asciiTheme="majorEastAsia" w:eastAsiaTheme="majorEastAsia" w:hAnsiTheme="majorEastAsia" w:hint="eastAsia"/>
        </w:rPr>
        <w:t>A0</w:t>
      </w:r>
      <w:r>
        <w:rPr>
          <w:rFonts w:asciiTheme="majorEastAsia" w:eastAsiaTheme="majorEastAsia" w:hAnsiTheme="majorEastAsia"/>
        </w:rPr>
        <w:t>5</w:t>
      </w:r>
      <w:r>
        <w:rPr>
          <w:rFonts w:asciiTheme="majorEastAsia" w:eastAsiaTheme="majorEastAsia" w:hAnsiTheme="majorEastAsia" w:hint="eastAsia"/>
        </w:rPr>
        <w:t>-</w:t>
      </w:r>
      <w:r w:rsidRPr="001D60F7">
        <w:rPr>
          <w:rFonts w:asciiTheme="majorEastAsia" w:eastAsiaTheme="majorEastAsia" w:hAnsiTheme="majorEastAsia" w:hint="eastAsia"/>
        </w:rPr>
        <w:t>540301</w:t>
      </w:r>
      <w:r>
        <w:rPr>
          <w:rFonts w:asciiTheme="majorEastAsia" w:eastAsiaTheme="majorEastAsia" w:hAnsiTheme="majorEastAsia" w:hint="eastAsia"/>
        </w:rPr>
        <w:t>-宜兴办学点-</w:t>
      </w:r>
      <w:r w:rsidRPr="001D60F7">
        <w:rPr>
          <w:rFonts w:asciiTheme="majorEastAsia" w:eastAsiaTheme="majorEastAsia" w:hAnsiTheme="majorEastAsia" w:hint="eastAsia"/>
        </w:rPr>
        <w:t>扣件式钢管脚手架的搭建</w:t>
      </w:r>
      <w:r>
        <w:rPr>
          <w:rFonts w:asciiTheme="majorEastAsia" w:eastAsiaTheme="majorEastAsia" w:hAnsiTheme="majorEastAsia" w:hint="eastAsia"/>
        </w:rPr>
        <w:t>-</w:t>
      </w:r>
      <w:r>
        <w:rPr>
          <w:rFonts w:hint="eastAsia"/>
        </w:rPr>
        <w:t>授课计划</w:t>
      </w:r>
    </w:p>
    <w:p w:rsidR="001D60F7" w:rsidRDefault="001D60F7" w:rsidP="004B702A">
      <w:pPr>
        <w:pStyle w:val="a3"/>
        <w:spacing w:before="0" w:beforeAutospacing="0" w:after="0" w:afterAutospacing="0" w:line="360" w:lineRule="auto"/>
        <w:ind w:firstLineChars="200" w:firstLine="480"/>
      </w:pPr>
      <w:r w:rsidRPr="001D60F7">
        <w:rPr>
          <w:rFonts w:asciiTheme="majorEastAsia" w:eastAsiaTheme="majorEastAsia" w:hAnsiTheme="majorEastAsia" w:hint="eastAsia"/>
        </w:rPr>
        <w:t>A0</w:t>
      </w:r>
      <w:r>
        <w:rPr>
          <w:rFonts w:asciiTheme="majorEastAsia" w:eastAsiaTheme="majorEastAsia" w:hAnsiTheme="majorEastAsia"/>
        </w:rPr>
        <w:t>5</w:t>
      </w:r>
      <w:r>
        <w:rPr>
          <w:rFonts w:asciiTheme="majorEastAsia" w:eastAsiaTheme="majorEastAsia" w:hAnsiTheme="majorEastAsia" w:hint="eastAsia"/>
        </w:rPr>
        <w:t>-</w:t>
      </w:r>
      <w:r w:rsidRPr="001D60F7">
        <w:rPr>
          <w:rFonts w:asciiTheme="majorEastAsia" w:eastAsiaTheme="majorEastAsia" w:hAnsiTheme="majorEastAsia" w:hint="eastAsia"/>
        </w:rPr>
        <w:t>540301</w:t>
      </w:r>
      <w:r>
        <w:rPr>
          <w:rFonts w:asciiTheme="majorEastAsia" w:eastAsiaTheme="majorEastAsia" w:hAnsiTheme="majorEastAsia" w:hint="eastAsia"/>
        </w:rPr>
        <w:t>-宜兴办学点-</w:t>
      </w:r>
      <w:r w:rsidRPr="001D60F7">
        <w:rPr>
          <w:rFonts w:asciiTheme="majorEastAsia" w:eastAsiaTheme="majorEastAsia" w:hAnsiTheme="majorEastAsia" w:hint="eastAsia"/>
        </w:rPr>
        <w:t>扣件式钢管脚手架的搭建</w:t>
      </w:r>
      <w:r>
        <w:rPr>
          <w:rFonts w:asciiTheme="majorEastAsia" w:eastAsiaTheme="majorEastAsia" w:hAnsiTheme="majorEastAsia" w:hint="eastAsia"/>
        </w:rPr>
        <w:t>-</w:t>
      </w:r>
      <w:r>
        <w:rPr>
          <w:rFonts w:hint="eastAsia"/>
        </w:rPr>
        <w:t>教案</w:t>
      </w:r>
    </w:p>
    <w:p w:rsidR="001D60F7" w:rsidRDefault="001D60F7" w:rsidP="004B702A">
      <w:pPr>
        <w:pStyle w:val="a3"/>
        <w:spacing w:before="0" w:beforeAutospacing="0" w:after="0" w:afterAutospacing="0" w:line="360" w:lineRule="auto"/>
        <w:ind w:firstLineChars="200" w:firstLine="480"/>
      </w:pPr>
      <w:r w:rsidRPr="001D60F7">
        <w:rPr>
          <w:rFonts w:asciiTheme="majorEastAsia" w:eastAsiaTheme="majorEastAsia" w:hAnsiTheme="majorEastAsia" w:hint="eastAsia"/>
        </w:rPr>
        <w:t>A0</w:t>
      </w:r>
      <w:r>
        <w:rPr>
          <w:rFonts w:asciiTheme="majorEastAsia" w:eastAsiaTheme="majorEastAsia" w:hAnsiTheme="majorEastAsia"/>
        </w:rPr>
        <w:t>5</w:t>
      </w:r>
      <w:r>
        <w:rPr>
          <w:rFonts w:asciiTheme="majorEastAsia" w:eastAsiaTheme="majorEastAsia" w:hAnsiTheme="majorEastAsia" w:hint="eastAsia"/>
        </w:rPr>
        <w:t>-</w:t>
      </w:r>
      <w:r w:rsidRPr="001D60F7">
        <w:rPr>
          <w:rFonts w:asciiTheme="majorEastAsia" w:eastAsiaTheme="majorEastAsia" w:hAnsiTheme="majorEastAsia" w:hint="eastAsia"/>
        </w:rPr>
        <w:t>540301</w:t>
      </w:r>
      <w:r>
        <w:rPr>
          <w:rFonts w:asciiTheme="majorEastAsia" w:eastAsiaTheme="majorEastAsia" w:hAnsiTheme="majorEastAsia" w:hint="eastAsia"/>
        </w:rPr>
        <w:t>-宜兴办学点-</w:t>
      </w:r>
      <w:r w:rsidRPr="001D60F7">
        <w:rPr>
          <w:rFonts w:asciiTheme="majorEastAsia" w:eastAsiaTheme="majorEastAsia" w:hAnsiTheme="majorEastAsia" w:hint="eastAsia"/>
        </w:rPr>
        <w:t>扣件式钢管脚手架的搭建</w:t>
      </w:r>
      <w:r>
        <w:rPr>
          <w:rFonts w:asciiTheme="majorEastAsia" w:eastAsiaTheme="majorEastAsia" w:hAnsiTheme="majorEastAsia" w:hint="eastAsia"/>
        </w:rPr>
        <w:t>-</w:t>
      </w:r>
      <w:r>
        <w:rPr>
          <w:rFonts w:hint="eastAsia"/>
        </w:rPr>
        <w:t>说课稿</w:t>
      </w:r>
    </w:p>
    <w:p w:rsidR="001D60F7" w:rsidRPr="00ED44DC" w:rsidRDefault="001D60F7" w:rsidP="004B702A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</w:rPr>
      </w:pPr>
      <w:r w:rsidRPr="001D60F7">
        <w:rPr>
          <w:rFonts w:asciiTheme="majorEastAsia" w:eastAsiaTheme="majorEastAsia" w:hAnsiTheme="majorEastAsia" w:hint="eastAsia"/>
        </w:rPr>
        <w:t>A0</w:t>
      </w:r>
      <w:r>
        <w:rPr>
          <w:rFonts w:asciiTheme="majorEastAsia" w:eastAsiaTheme="majorEastAsia" w:hAnsiTheme="majorEastAsia"/>
        </w:rPr>
        <w:t>5</w:t>
      </w:r>
      <w:r>
        <w:rPr>
          <w:rFonts w:asciiTheme="majorEastAsia" w:eastAsiaTheme="majorEastAsia" w:hAnsiTheme="majorEastAsia" w:hint="eastAsia"/>
        </w:rPr>
        <w:t>-</w:t>
      </w:r>
      <w:r w:rsidRPr="001D60F7">
        <w:rPr>
          <w:rFonts w:asciiTheme="majorEastAsia" w:eastAsiaTheme="majorEastAsia" w:hAnsiTheme="majorEastAsia" w:hint="eastAsia"/>
        </w:rPr>
        <w:t>540301</w:t>
      </w:r>
      <w:r>
        <w:rPr>
          <w:rFonts w:asciiTheme="majorEastAsia" w:eastAsiaTheme="majorEastAsia" w:hAnsiTheme="majorEastAsia" w:hint="eastAsia"/>
        </w:rPr>
        <w:t>-宜兴办学点-</w:t>
      </w:r>
      <w:r w:rsidRPr="001D60F7">
        <w:rPr>
          <w:rFonts w:asciiTheme="majorEastAsia" w:eastAsiaTheme="majorEastAsia" w:hAnsiTheme="majorEastAsia" w:hint="eastAsia"/>
        </w:rPr>
        <w:t>扣件式钢管脚手架的搭建</w:t>
      </w:r>
      <w:r>
        <w:rPr>
          <w:rFonts w:asciiTheme="majorEastAsia" w:eastAsiaTheme="majorEastAsia" w:hAnsiTheme="majorEastAsia" w:hint="eastAsia"/>
        </w:rPr>
        <w:t>-</w:t>
      </w:r>
      <w:r>
        <w:rPr>
          <w:rFonts w:hint="eastAsia"/>
        </w:rPr>
        <w:t>视频</w:t>
      </w:r>
    </w:p>
    <w:p w:rsidR="004B702A" w:rsidRPr="00ED44DC" w:rsidRDefault="004B702A" w:rsidP="004B702A">
      <w:pPr>
        <w:pStyle w:val="a3"/>
        <w:spacing w:before="0" w:beforeAutospacing="0" w:after="0" w:afterAutospacing="0" w:line="360" w:lineRule="auto"/>
        <w:rPr>
          <w:rFonts w:asciiTheme="majorEastAsia" w:eastAsiaTheme="majorEastAsia" w:hAnsiTheme="majorEastAsia"/>
        </w:rPr>
      </w:pPr>
    </w:p>
    <w:p w:rsidR="00604FD2" w:rsidRPr="004B702A" w:rsidRDefault="00604FD2" w:rsidP="006D096F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/>
        </w:rPr>
      </w:pPr>
    </w:p>
    <w:sectPr w:rsidR="00604FD2" w:rsidRPr="004B7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4FE" w:rsidRDefault="002214FE" w:rsidP="00083609">
      <w:r>
        <w:separator/>
      </w:r>
    </w:p>
  </w:endnote>
  <w:endnote w:type="continuationSeparator" w:id="0">
    <w:p w:rsidR="002214FE" w:rsidRDefault="002214FE" w:rsidP="0008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4FE" w:rsidRDefault="002214FE" w:rsidP="00083609">
      <w:r>
        <w:separator/>
      </w:r>
    </w:p>
  </w:footnote>
  <w:footnote w:type="continuationSeparator" w:id="0">
    <w:p w:rsidR="002214FE" w:rsidRDefault="002214FE" w:rsidP="0008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012E2"/>
    <w:multiLevelType w:val="hybridMultilevel"/>
    <w:tmpl w:val="5922D7CA"/>
    <w:lvl w:ilvl="0" w:tplc="D0249F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17"/>
    <w:rsid w:val="000340AD"/>
    <w:rsid w:val="00083609"/>
    <w:rsid w:val="000D1A5C"/>
    <w:rsid w:val="001B306A"/>
    <w:rsid w:val="001D60F7"/>
    <w:rsid w:val="002214FE"/>
    <w:rsid w:val="00253662"/>
    <w:rsid w:val="003057B1"/>
    <w:rsid w:val="00465FB9"/>
    <w:rsid w:val="00496563"/>
    <w:rsid w:val="004B702A"/>
    <w:rsid w:val="004F487E"/>
    <w:rsid w:val="005F2DDA"/>
    <w:rsid w:val="00604FD2"/>
    <w:rsid w:val="006D096F"/>
    <w:rsid w:val="007B35C1"/>
    <w:rsid w:val="007F3F37"/>
    <w:rsid w:val="00802C2B"/>
    <w:rsid w:val="008B1517"/>
    <w:rsid w:val="00950F12"/>
    <w:rsid w:val="00A06F0F"/>
    <w:rsid w:val="00BF39A6"/>
    <w:rsid w:val="00E21903"/>
    <w:rsid w:val="00E76913"/>
    <w:rsid w:val="00ED44DC"/>
    <w:rsid w:val="00F3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9C92A8-B397-404C-8541-08B71FE2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0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0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1B306A"/>
    <w:rPr>
      <w:b/>
      <w:bCs/>
    </w:rPr>
  </w:style>
  <w:style w:type="paragraph" w:styleId="a5">
    <w:name w:val="header"/>
    <w:basedOn w:val="a"/>
    <w:link w:val="Char"/>
    <w:uiPriority w:val="99"/>
    <w:unhideWhenUsed/>
    <w:rsid w:val="00083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8360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83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836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181</Words>
  <Characters>1037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许文静</dc:creator>
  <cp:keywords/>
  <dc:description/>
  <cp:lastModifiedBy>许文静</cp:lastModifiedBy>
  <cp:revision>25</cp:revision>
  <dcterms:created xsi:type="dcterms:W3CDTF">2018-02-24T08:22:00Z</dcterms:created>
  <dcterms:modified xsi:type="dcterms:W3CDTF">2018-03-05T08:18:00Z</dcterms:modified>
</cp:coreProperties>
</file>