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35" w:rsidRDefault="006C1935" w:rsidP="006C1935">
      <w:pPr>
        <w:widowControl/>
        <w:wordWrap w:val="0"/>
        <w:spacing w:before="100" w:beforeAutospacing="1" w:after="100" w:afterAutospacing="1" w:line="375" w:lineRule="atLeast"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</w:p>
    <w:p w:rsidR="006C1935" w:rsidRDefault="006C1935" w:rsidP="006C1935">
      <w:pPr>
        <w:widowControl/>
        <w:wordWrap w:val="0"/>
        <w:spacing w:before="100" w:beforeAutospacing="1" w:after="100" w:afterAutospacing="1" w:line="375" w:lineRule="atLeast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关于申报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2018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年度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“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江苏省社科应用研究精品工程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”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课题的通知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 xml:space="preserve"> 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75" w:lineRule="atLeast"/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各市、县（市、区）社科联，省属各学会（研究会）、各高校社科处（社科联），各有关研究单位：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 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为进一步推动全省社科界加强应用对策研究，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年度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江苏省社科应用研究精品工程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课题申报工作即日起启动。现将有关事项通知如下：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 xml:space="preserve">  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>一、选题要求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以习近平新时代中国特色社会主义思想和党的十九大精神为指导，深入贯彻落实习近平总书记视察江苏重要讲话、省委十三届三次全会、省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两会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部署，按照高质量发展要求，围绕建设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强富美高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新江苏和推进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两聚一高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新实践中的重点问题，省社科联拟定了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年度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江苏省社科应用研究精品工程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课题指南（见附件）。各地、各单位及专家学者可以根据课题指南申报课题，也可进一步细化参考选题或自行确定选题。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 xml:space="preserve">   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>二、课题申报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1.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本年度课题主要面向省属各学会（研究会）、各高校，各有关研究单位。上述单位主要以课题组暨项目负责人的组织形式申报课题。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2.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申报时间：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4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日至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5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日。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3.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申报方式：（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）申报人须在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精品工程申报系统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中填写有关信息（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http://www.js-skl.org.cn/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），下载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江苏省社科应用研究精品工程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课题《申请书》填写并上传，同时打印纸质《申请书》一式一份于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5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日前寄送至省社科联科研中心。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4.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各市（含市属高校）、县（市、区）课题《申请书》交由各设区市社科联统一报送省社科联科研中心。省级机关、高校、研究院所、省级学会（研究会）课题《申请书》，可以由单位统一组织报送，也可以由申报者本人直接报送省社科联科研中心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5.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承担国家社科基金项目、教育部人文社科研究项目、省社科基金项目、省社科联研究课题尚未完成的，不得作为项目负责人申报本年度课题。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 xml:space="preserve">  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>三、立项管理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1.2018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年度拟设立项课题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400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项。资助课题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项，其中，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A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类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50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项，每项资助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5000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元；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B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类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150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项，每项资助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3000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元；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C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类立项不资助课题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项。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2.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申报者按要求提交课题《申请书》，经专家评审、省社科联党组审定后正式立项，签定课题项目协议，列入规范管理。资助课题经费在签定协议后下拨。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lastRenderedPageBreak/>
        <w:t xml:space="preserve"> 3.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建立项目单位和项目负责人管理责任制。各申报单位要加强课题管理，并提供配套研究经费等支持，课题经费管理参照《江苏省哲学社会科学建设专项资金管理办法（暂行）》（苏财规〔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2017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〕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29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号）。项目课题组成员要体现团队和协作精神，项目负责人要切实履行牵头组织研究的责任。</w:t>
      </w:r>
    </w:p>
    <w:p w:rsid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 xml:space="preserve">  </w:t>
      </w:r>
      <w:r w:rsidRPr="006C1935">
        <w:rPr>
          <w:rFonts w:ascii="simsun" w:eastAsia="宋体" w:hAnsi="simsun" w:cs="宋体"/>
          <w:b/>
          <w:bCs/>
          <w:color w:val="000000"/>
          <w:kern w:val="0"/>
          <w:sz w:val="18"/>
        </w:rPr>
        <w:t>四、成果结项</w:t>
      </w:r>
    </w:p>
    <w:p w:rsid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1.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成果形式：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万字左右的研究报告（或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篇公开发表的论文）和不超过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3000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字的摘要。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2.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完成时间：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12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月。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3.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结项材料：纸质版包括鉴定结项审批书、成果摘要及成果各一式一份。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4.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课题结项采用集中评审方式，课题成果经专家评审通过后给予结项并颁发结项证书。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 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联系地址：南京市建邺路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168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号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4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号楼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413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室省社科联科研中心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邮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   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编：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210004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联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系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人：胡元姣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联系电话：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025-83326749/18112990330</w:t>
      </w:r>
    </w:p>
    <w:p w:rsidR="006C1935" w:rsidRDefault="006C1935" w:rsidP="006C1935">
      <w:pPr>
        <w:widowControl/>
        <w:wordWrap w:val="0"/>
        <w:spacing w:before="100" w:beforeAutospacing="1" w:after="100" w:afterAutospacing="1" w:line="360" w:lineRule="atLeast"/>
        <w:ind w:left="16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                                                                    </w:t>
      </w:r>
    </w:p>
    <w:p w:rsidR="006C1935" w:rsidRPr="006C1935" w:rsidRDefault="006C1935" w:rsidP="006C193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 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附件：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、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年度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江苏省社科应用研究精品工程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课题指南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hyperlink r:id="rId5" w:history="1">
        <w:r>
          <w:rPr>
            <w:rFonts w:ascii="simsun" w:eastAsia="宋体" w:hAnsi="simsun" w:cs="宋体"/>
            <w:color w:val="000000"/>
            <w:kern w:val="0"/>
            <w:sz w:val="15"/>
          </w:rPr>
          <w:t>     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   2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、</w:t>
        </w:r>
      </w:hyperlink>
      <w:hyperlink r:id="rId6" w:history="1"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“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江苏省社科应用研究精品工程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”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课题申请书</w:t>
        </w:r>
        <w:r w:rsidRPr="006C1935">
          <w:rPr>
            <w:rFonts w:ascii="simsun" w:eastAsia="宋体" w:hAnsi="simsun" w:cs="宋体"/>
            <w:color w:val="000000"/>
            <w:kern w:val="0"/>
            <w:sz w:val="15"/>
          </w:rPr>
          <w:t> </w:t>
        </w:r>
      </w:hyperlink>
      <w:r w:rsidRPr="006C1935">
        <w:rPr>
          <w:rFonts w:ascii="simsun" w:eastAsia="宋体" w:hAnsi="simsun" w:cs="宋体"/>
          <w:color w:val="000000"/>
          <w:kern w:val="0"/>
          <w:sz w:val="15"/>
          <w:szCs w:val="15"/>
        </w:rPr>
        <w:t> </w:t>
      </w:r>
      <w:r w:rsidRPr="006C1935">
        <w:rPr>
          <w:rFonts w:ascii="simsun" w:eastAsia="宋体" w:hAnsi="simsun" w:cs="宋体"/>
          <w:color w:val="FF0000"/>
          <w:kern w:val="0"/>
          <w:sz w:val="15"/>
          <w:szCs w:val="15"/>
        </w:rPr>
        <w:t>&lt;&lt;&lt;</w:t>
      </w:r>
      <w:r w:rsidRPr="006C1935">
        <w:rPr>
          <w:rFonts w:ascii="simsun" w:eastAsia="宋体" w:hAnsi="simsun" w:cs="宋体"/>
          <w:color w:val="FF0000"/>
          <w:kern w:val="0"/>
          <w:sz w:val="15"/>
          <w:szCs w:val="15"/>
        </w:rPr>
        <w:t>点击下载申请书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                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                                            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江苏省哲学社会科学界联合会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                                               2018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年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4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月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18</w:t>
      </w: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日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6C1935" w:rsidRPr="006C1935" w:rsidRDefault="006C1935" w:rsidP="006C193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sectPr w:rsidR="006C1935" w:rsidRPr="006C1935" w:rsidSect="0067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4350"/>
    <w:multiLevelType w:val="multilevel"/>
    <w:tmpl w:val="2C2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935"/>
    <w:rsid w:val="003D07F0"/>
    <w:rsid w:val="0067274B"/>
    <w:rsid w:val="006C1935"/>
    <w:rsid w:val="009F3B12"/>
    <w:rsid w:val="00D4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935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6C1935"/>
    <w:rPr>
      <w:b/>
      <w:bCs/>
    </w:rPr>
  </w:style>
  <w:style w:type="paragraph" w:styleId="a5">
    <w:name w:val="Normal (Web)"/>
    <w:basedOn w:val="a"/>
    <w:uiPriority w:val="99"/>
    <w:unhideWhenUsed/>
    <w:rsid w:val="006C1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C19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76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7259995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-skl.gov.cn/uploads/Files/2016-04/19/1-1461035628-731.doc" TargetMode="External"/><Relationship Id="rId5" Type="http://schemas.openxmlformats.org/officeDocument/2006/relationships/hyperlink" Target="http://www.js-skl.gov.cn/uploads/Files/2016-04/19/1-1461035628-7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2018-04-26T08:56:00Z</dcterms:created>
  <dcterms:modified xsi:type="dcterms:W3CDTF">2018-04-26T09:00:00Z</dcterms:modified>
</cp:coreProperties>
</file>